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02ACD" w14:textId="77777777" w:rsidR="00980506" w:rsidRPr="004C1DDB" w:rsidRDefault="00980506" w:rsidP="00980506">
      <w:pPr>
        <w:spacing w:before="240" w:after="120" w:line="360" w:lineRule="auto"/>
        <w:jc w:val="both"/>
        <w:rPr>
          <w:rFonts w:ascii="Arial" w:hAnsi="Arial" w:cs="Arial"/>
          <w:b/>
          <w:lang w:val="es-ES_tradnl" w:eastAsia="es-ES_tradnl"/>
        </w:rPr>
      </w:pPr>
      <w:r w:rsidRPr="004C1DDB">
        <w:rPr>
          <w:rFonts w:ascii="Arial" w:hAnsi="Arial" w:cs="Arial"/>
          <w:b/>
          <w:lang w:val="es-ES_tradnl" w:eastAsia="es-ES_tradnl"/>
        </w:rPr>
        <w:t>Honorable Asamblea:</w:t>
      </w:r>
    </w:p>
    <w:p w14:paraId="0946EF37" w14:textId="77777777" w:rsidR="00980506" w:rsidRPr="004C1DDB" w:rsidRDefault="00980506" w:rsidP="0059352B">
      <w:pPr>
        <w:spacing w:before="240" w:after="120" w:line="360" w:lineRule="auto"/>
        <w:jc w:val="both"/>
        <w:rPr>
          <w:rFonts w:ascii="Arial" w:hAnsi="Arial" w:cs="Arial"/>
          <w:lang w:val="es-ES_tradnl" w:eastAsia="es-ES_tradnl"/>
        </w:rPr>
      </w:pPr>
      <w:r w:rsidRPr="004C1DDB">
        <w:rPr>
          <w:rFonts w:ascii="Arial" w:hAnsi="Arial" w:cs="Arial"/>
          <w:lang w:val="es-ES_tradnl" w:eastAsia="es-ES_tradnl"/>
        </w:rPr>
        <w:t>La Comisión de Transparencia y Anticorrupción, con fundamento en los artículos 39, numeral 1, numeral 2, fracción XLI, y numeral 3, y 45, numeral 6, Inciso f) de la Ley Orgánica del Congreso General de los Estados Unidos Mexicanos, así como en los artículos 80, 81, 82, 83, 84, 85, 157, numeral 1, fracciones I y IV, 158, numeral 1, fracción IV, 167, numeral 4 y 176 del Reglamento de la Cámara de Diputados, somete a la consideración del Pleno de esta Soberanía el presente Dictamen, de conformidad con lo siguiente:</w:t>
      </w:r>
    </w:p>
    <w:p w14:paraId="0153C44F" w14:textId="77777777" w:rsidR="00980506" w:rsidRPr="00EB142F" w:rsidRDefault="00980506" w:rsidP="00EB142F">
      <w:pPr>
        <w:jc w:val="center"/>
        <w:rPr>
          <w:rFonts w:ascii="Abadi" w:hAnsi="Abadi"/>
          <w:b/>
          <w:lang w:val="es-ES_tradnl" w:eastAsia="es-ES_tradnl"/>
        </w:rPr>
      </w:pPr>
      <w:r w:rsidRPr="00EB142F">
        <w:rPr>
          <w:rFonts w:ascii="Abadi" w:hAnsi="Abadi"/>
          <w:b/>
          <w:lang w:val="es-ES_tradnl" w:eastAsia="es-ES_tradnl"/>
        </w:rPr>
        <w:t>METODOLOGÍA.</w:t>
      </w:r>
    </w:p>
    <w:p w14:paraId="059ECE70" w14:textId="7A8FC3B8" w:rsidR="00980506" w:rsidRDefault="00980506" w:rsidP="0059352B">
      <w:pPr>
        <w:spacing w:before="240" w:after="120" w:line="360" w:lineRule="auto"/>
        <w:jc w:val="both"/>
        <w:rPr>
          <w:rFonts w:ascii="Arial" w:hAnsi="Arial" w:cs="Arial"/>
          <w:lang w:val="es-ES_tradnl" w:eastAsia="es-ES_tradnl"/>
        </w:rPr>
      </w:pPr>
      <w:r w:rsidRPr="004C1DDB">
        <w:rPr>
          <w:rFonts w:ascii="Arial" w:hAnsi="Arial" w:cs="Arial"/>
          <w:lang w:val="es-ES_tradnl" w:eastAsia="es-ES_tradnl"/>
        </w:rPr>
        <w:t xml:space="preserve">Para el análisis de </w:t>
      </w:r>
      <w:r w:rsidR="00EE2856" w:rsidRPr="004C1DDB">
        <w:rPr>
          <w:rFonts w:ascii="Arial" w:hAnsi="Arial" w:cs="Arial"/>
          <w:lang w:val="es-ES_tradnl" w:eastAsia="es-ES_tradnl"/>
        </w:rPr>
        <w:t>la</w:t>
      </w:r>
      <w:r w:rsidR="00EE2856">
        <w:rPr>
          <w:rFonts w:ascii="Arial" w:hAnsi="Arial" w:cs="Arial"/>
          <w:lang w:val="es-ES_tradnl" w:eastAsia="es-ES_tradnl"/>
        </w:rPr>
        <w:t>s</w:t>
      </w:r>
      <w:r w:rsidR="00EE2856" w:rsidRPr="004C1DDB">
        <w:rPr>
          <w:rFonts w:ascii="Arial" w:hAnsi="Arial" w:cs="Arial"/>
          <w:lang w:val="es-ES_tradnl" w:eastAsia="es-ES_tradnl"/>
        </w:rPr>
        <w:t xml:space="preserve"> presentes iniciativas</w:t>
      </w:r>
      <w:r w:rsidRPr="004C1DDB">
        <w:rPr>
          <w:rFonts w:ascii="Arial" w:hAnsi="Arial" w:cs="Arial"/>
          <w:lang w:val="es-ES_tradnl" w:eastAsia="es-ES_tradnl"/>
        </w:rPr>
        <w:t xml:space="preserve">, esta comisión dictaminadora considera pertinente utilizar el método jurídico, entendido como el proceso lógico que permite </w:t>
      </w:r>
      <w:r w:rsidR="00EE2856">
        <w:rPr>
          <w:rFonts w:ascii="Arial" w:hAnsi="Arial" w:cs="Arial"/>
          <w:lang w:val="es-ES_tradnl" w:eastAsia="es-ES_tradnl"/>
        </w:rPr>
        <w:t>relacionar dimensiones legales</w:t>
      </w:r>
      <w:r w:rsidRPr="004C1DDB">
        <w:rPr>
          <w:rFonts w:ascii="Arial" w:hAnsi="Arial" w:cs="Arial"/>
          <w:lang w:val="es-ES_tradnl" w:eastAsia="es-ES_tradnl"/>
        </w:rPr>
        <w:t>, orientado a la resolución de conflictos, así como para la elaboración de textos y propuestas normativas.</w:t>
      </w:r>
    </w:p>
    <w:p w14:paraId="5C10CDBE" w14:textId="458250A0" w:rsidR="002752BD" w:rsidRPr="004C1DDB" w:rsidRDefault="002752BD" w:rsidP="0059352B">
      <w:pPr>
        <w:spacing w:before="240" w:after="120" w:line="360" w:lineRule="auto"/>
        <w:jc w:val="both"/>
        <w:rPr>
          <w:rFonts w:ascii="Arial" w:hAnsi="Arial" w:cs="Arial"/>
          <w:lang w:val="es-ES_tradnl" w:eastAsia="es-ES_tradnl"/>
        </w:rPr>
      </w:pPr>
      <w:r>
        <w:rPr>
          <w:rFonts w:ascii="Arial" w:hAnsi="Arial" w:cs="Arial"/>
          <w:lang w:val="es-ES_tradnl" w:eastAsia="es-ES_tradnl"/>
        </w:rPr>
        <w:t>El presente Dictamen propone la resolución de dos asuntos que tienen por objeto reformar la misma Ley y comparten objetivos, lo anterior con la finalidad de guardar los principios de racionalidad jurídica.</w:t>
      </w:r>
    </w:p>
    <w:p w14:paraId="386259F5" w14:textId="77777777" w:rsidR="00980506" w:rsidRPr="004C1DDB" w:rsidRDefault="00980506" w:rsidP="0059352B">
      <w:pPr>
        <w:spacing w:before="240" w:after="120" w:line="360" w:lineRule="auto"/>
        <w:jc w:val="both"/>
        <w:rPr>
          <w:rFonts w:ascii="Arial" w:hAnsi="Arial" w:cs="Arial"/>
          <w:lang w:val="es-ES_tradnl" w:eastAsia="es-ES_tradnl"/>
        </w:rPr>
      </w:pPr>
      <w:r w:rsidRPr="004C1DDB">
        <w:rPr>
          <w:rFonts w:ascii="Arial" w:hAnsi="Arial" w:cs="Arial"/>
          <w:lang w:val="es-ES_tradnl" w:eastAsia="es-ES_tradnl"/>
        </w:rPr>
        <w:t xml:space="preserve">Utilizando diversas herramientas lógicas, sistemáticas, axiológicas entre otras que permitan llegar a la conclusión del sentido del dictamen. Por tanto, la estructura del dictamen se compone de los siguientes elementos: </w:t>
      </w:r>
    </w:p>
    <w:p w14:paraId="3021E4FA" w14:textId="5FA09326" w:rsidR="00980506" w:rsidRPr="004C1DDB" w:rsidRDefault="00980506" w:rsidP="00980506">
      <w:pPr>
        <w:numPr>
          <w:ilvl w:val="0"/>
          <w:numId w:val="1"/>
        </w:numPr>
        <w:spacing w:before="240" w:after="120" w:line="360" w:lineRule="auto"/>
        <w:contextualSpacing/>
        <w:jc w:val="both"/>
        <w:rPr>
          <w:rFonts w:ascii="Arial" w:hAnsi="Arial" w:cs="Arial"/>
          <w:lang w:val="es-ES_tradnl" w:eastAsia="es-ES_tradnl"/>
        </w:rPr>
      </w:pPr>
      <w:r w:rsidRPr="004C1DDB">
        <w:rPr>
          <w:rFonts w:ascii="Arial" w:hAnsi="Arial" w:cs="Arial"/>
          <w:b/>
          <w:lang w:val="es-ES_tradnl" w:eastAsia="es-ES_tradnl"/>
        </w:rPr>
        <w:t>ANTECEDENTES LEGISLATIVOS.</w:t>
      </w:r>
      <w:r w:rsidRPr="004C1DDB">
        <w:rPr>
          <w:rFonts w:ascii="Arial" w:hAnsi="Arial" w:cs="Arial"/>
          <w:lang w:val="es-ES_tradnl" w:eastAsia="es-ES_tradnl"/>
        </w:rPr>
        <w:t xml:space="preserve"> En donde se da cuenta del proceso legislativo desde la presentación de la</w:t>
      </w:r>
      <w:r w:rsidR="00EE2856">
        <w:rPr>
          <w:rFonts w:ascii="Arial" w:hAnsi="Arial" w:cs="Arial"/>
          <w:lang w:val="es-ES_tradnl" w:eastAsia="es-ES_tradnl"/>
        </w:rPr>
        <w:t>s</w:t>
      </w:r>
      <w:r w:rsidRPr="004C1DDB">
        <w:rPr>
          <w:rFonts w:ascii="Arial" w:hAnsi="Arial" w:cs="Arial"/>
          <w:lang w:val="es-ES_tradnl" w:eastAsia="es-ES_tradnl"/>
        </w:rPr>
        <w:t xml:space="preserve"> iniciativa</w:t>
      </w:r>
      <w:r w:rsidR="00EE2856">
        <w:rPr>
          <w:rFonts w:ascii="Arial" w:hAnsi="Arial" w:cs="Arial"/>
          <w:lang w:val="es-ES_tradnl" w:eastAsia="es-ES_tradnl"/>
        </w:rPr>
        <w:t>s</w:t>
      </w:r>
      <w:r w:rsidRPr="004C1DDB">
        <w:rPr>
          <w:rFonts w:ascii="Arial" w:hAnsi="Arial" w:cs="Arial"/>
          <w:lang w:val="es-ES_tradnl" w:eastAsia="es-ES_tradnl"/>
        </w:rPr>
        <w:t xml:space="preserve">. </w:t>
      </w:r>
    </w:p>
    <w:p w14:paraId="1F5A24A9" w14:textId="026A93BF" w:rsidR="00980506" w:rsidRPr="004C1DDB" w:rsidRDefault="00980506" w:rsidP="00980506">
      <w:pPr>
        <w:numPr>
          <w:ilvl w:val="0"/>
          <w:numId w:val="1"/>
        </w:numPr>
        <w:spacing w:before="240" w:after="120" w:line="360" w:lineRule="auto"/>
        <w:contextualSpacing/>
        <w:jc w:val="both"/>
        <w:rPr>
          <w:rFonts w:ascii="Arial" w:hAnsi="Arial" w:cs="Arial"/>
          <w:lang w:val="es-ES_tradnl" w:eastAsia="es-ES_tradnl"/>
        </w:rPr>
      </w:pPr>
      <w:r w:rsidRPr="004C1DDB">
        <w:rPr>
          <w:rFonts w:ascii="Arial" w:hAnsi="Arial" w:cs="Arial"/>
          <w:b/>
          <w:lang w:val="es-ES_tradnl" w:eastAsia="es-ES_tradnl"/>
        </w:rPr>
        <w:t>CONTENIDO DE LA</w:t>
      </w:r>
      <w:r w:rsidR="00EE2856">
        <w:rPr>
          <w:rFonts w:ascii="Arial" w:hAnsi="Arial" w:cs="Arial"/>
          <w:b/>
          <w:lang w:val="es-ES_tradnl" w:eastAsia="es-ES_tradnl"/>
        </w:rPr>
        <w:t>S</w:t>
      </w:r>
      <w:r w:rsidRPr="004C1DDB">
        <w:rPr>
          <w:rFonts w:ascii="Arial" w:hAnsi="Arial" w:cs="Arial"/>
          <w:b/>
          <w:lang w:val="es-ES_tradnl" w:eastAsia="es-ES_tradnl"/>
        </w:rPr>
        <w:t xml:space="preserve"> INICIATIVA</w:t>
      </w:r>
      <w:r w:rsidR="00EE2856">
        <w:rPr>
          <w:rFonts w:ascii="Arial" w:hAnsi="Arial" w:cs="Arial"/>
          <w:b/>
          <w:lang w:val="es-ES_tradnl" w:eastAsia="es-ES_tradnl"/>
        </w:rPr>
        <w:t>S</w:t>
      </w:r>
      <w:r w:rsidRPr="004C1DDB">
        <w:rPr>
          <w:rFonts w:ascii="Arial" w:hAnsi="Arial" w:cs="Arial"/>
          <w:b/>
          <w:lang w:val="es-ES_tradnl" w:eastAsia="es-ES_tradnl"/>
        </w:rPr>
        <w:t xml:space="preserve"> A DICTAMINAR.</w:t>
      </w:r>
      <w:r w:rsidRPr="004C1DDB">
        <w:rPr>
          <w:rFonts w:ascii="Arial" w:hAnsi="Arial" w:cs="Arial"/>
          <w:lang w:val="es-ES_tradnl" w:eastAsia="es-ES_tradnl"/>
        </w:rPr>
        <w:t xml:space="preserve"> Incluye los argumentos principales de </w:t>
      </w:r>
      <w:r w:rsidR="00EE2856">
        <w:rPr>
          <w:rFonts w:ascii="Arial" w:hAnsi="Arial" w:cs="Arial"/>
          <w:lang w:val="es-ES_tradnl" w:eastAsia="es-ES_tradnl"/>
        </w:rPr>
        <w:t xml:space="preserve">cada </w:t>
      </w:r>
      <w:r w:rsidRPr="004C1DDB">
        <w:rPr>
          <w:rFonts w:ascii="Arial" w:hAnsi="Arial" w:cs="Arial"/>
          <w:lang w:val="es-ES_tradnl" w:eastAsia="es-ES_tradnl"/>
        </w:rPr>
        <w:t xml:space="preserve">propuesta analizada, así mismo se exponen los alcances y efectos que pretenden alcanzar. </w:t>
      </w:r>
    </w:p>
    <w:p w14:paraId="603D3911" w14:textId="5DD0369A" w:rsidR="00980506" w:rsidRPr="004C1DDB" w:rsidRDefault="00980506" w:rsidP="00980506">
      <w:pPr>
        <w:numPr>
          <w:ilvl w:val="0"/>
          <w:numId w:val="1"/>
        </w:numPr>
        <w:spacing w:before="240" w:after="120" w:line="360" w:lineRule="auto"/>
        <w:contextualSpacing/>
        <w:jc w:val="both"/>
        <w:rPr>
          <w:rFonts w:ascii="Arial" w:hAnsi="Arial" w:cs="Arial"/>
          <w:lang w:val="es-ES_tradnl" w:eastAsia="es-ES_tradnl"/>
        </w:rPr>
      </w:pPr>
      <w:r w:rsidRPr="004C1DDB">
        <w:rPr>
          <w:rFonts w:ascii="Arial" w:hAnsi="Arial" w:cs="Arial"/>
          <w:b/>
          <w:lang w:val="es-ES_tradnl" w:eastAsia="es-ES_tradnl"/>
        </w:rPr>
        <w:t>CONSIDERACIONES.</w:t>
      </w:r>
      <w:r w:rsidRPr="004C1DDB">
        <w:rPr>
          <w:rFonts w:ascii="Arial" w:hAnsi="Arial" w:cs="Arial"/>
          <w:lang w:val="es-ES_tradnl" w:eastAsia="es-ES_tradnl"/>
        </w:rPr>
        <w:t xml:space="preserve"> Este apartado analiza por parte de esta dictaminadora, los razonamientos, argumentos y valoración para aprobar, desechar o, en su caso, </w:t>
      </w:r>
      <w:r w:rsidRPr="004C1DDB">
        <w:rPr>
          <w:rFonts w:ascii="Arial" w:hAnsi="Arial" w:cs="Arial"/>
          <w:lang w:val="es-ES_tradnl" w:eastAsia="es-ES_tradnl"/>
        </w:rPr>
        <w:lastRenderedPageBreak/>
        <w:t>rediseñar o complementar las modificaciones propuestas en la</w:t>
      </w:r>
      <w:r w:rsidR="00EE2856">
        <w:rPr>
          <w:rFonts w:ascii="Arial" w:hAnsi="Arial" w:cs="Arial"/>
          <w:lang w:val="es-ES_tradnl" w:eastAsia="es-ES_tradnl"/>
        </w:rPr>
        <w:t>s</w:t>
      </w:r>
      <w:r w:rsidRPr="004C1DDB">
        <w:rPr>
          <w:rFonts w:ascii="Arial" w:hAnsi="Arial" w:cs="Arial"/>
          <w:lang w:val="es-ES_tradnl" w:eastAsia="es-ES_tradnl"/>
        </w:rPr>
        <w:t xml:space="preserve"> iniciativa</w:t>
      </w:r>
      <w:r w:rsidR="00EE2856">
        <w:rPr>
          <w:rFonts w:ascii="Arial" w:hAnsi="Arial" w:cs="Arial"/>
          <w:lang w:val="es-ES_tradnl" w:eastAsia="es-ES_tradnl"/>
        </w:rPr>
        <w:t>s</w:t>
      </w:r>
      <w:r w:rsidRPr="004C1DDB">
        <w:rPr>
          <w:rFonts w:ascii="Arial" w:hAnsi="Arial" w:cs="Arial"/>
          <w:lang w:val="es-ES_tradnl" w:eastAsia="es-ES_tradnl"/>
        </w:rPr>
        <w:t xml:space="preserve">, y los consensos alcanzados entre los integrantes para arribar a la conclusión planteada. </w:t>
      </w:r>
    </w:p>
    <w:p w14:paraId="27C31A91" w14:textId="77777777" w:rsidR="00980506" w:rsidRPr="004C1DDB" w:rsidRDefault="00980506" w:rsidP="00980506">
      <w:pPr>
        <w:numPr>
          <w:ilvl w:val="0"/>
          <w:numId w:val="1"/>
        </w:numPr>
        <w:spacing w:before="240" w:after="120" w:line="360" w:lineRule="auto"/>
        <w:contextualSpacing/>
        <w:jc w:val="both"/>
        <w:rPr>
          <w:rFonts w:ascii="Arial" w:hAnsi="Arial" w:cs="Arial"/>
          <w:lang w:val="es-ES_tradnl" w:eastAsia="es-ES_tradnl"/>
        </w:rPr>
      </w:pPr>
      <w:r w:rsidRPr="004C1DDB">
        <w:rPr>
          <w:rFonts w:ascii="Arial" w:hAnsi="Arial" w:cs="Arial"/>
          <w:b/>
          <w:lang w:val="es-ES_tradnl" w:eastAsia="es-ES_tradnl"/>
        </w:rPr>
        <w:t xml:space="preserve">IMPACTO REGULATORIO. </w:t>
      </w:r>
      <w:r w:rsidRPr="004C1DDB">
        <w:rPr>
          <w:rFonts w:ascii="Arial" w:hAnsi="Arial" w:cs="Arial"/>
          <w:lang w:val="es-ES_tradnl" w:eastAsia="es-ES_tradnl"/>
        </w:rPr>
        <w:t>Se enuncian los ordenamientos legales que deben ser armonizados para reflejar y dar cumplimiento a la propuesta contenida en el presente dictamen.</w:t>
      </w:r>
    </w:p>
    <w:p w14:paraId="02DEFAE8" w14:textId="4A40012B" w:rsidR="00980506" w:rsidRPr="004C1DDB" w:rsidRDefault="00980506" w:rsidP="00980506">
      <w:pPr>
        <w:numPr>
          <w:ilvl w:val="0"/>
          <w:numId w:val="1"/>
        </w:numPr>
        <w:spacing w:before="240" w:after="120" w:line="360" w:lineRule="auto"/>
        <w:contextualSpacing/>
        <w:jc w:val="both"/>
        <w:rPr>
          <w:rFonts w:ascii="Arial" w:hAnsi="Arial" w:cs="Arial"/>
          <w:lang w:val="es-ES_tradnl" w:eastAsia="es-ES_tradnl"/>
        </w:rPr>
      </w:pPr>
      <w:r w:rsidRPr="004C1DDB">
        <w:rPr>
          <w:rFonts w:ascii="Arial" w:hAnsi="Arial" w:cs="Arial"/>
          <w:b/>
          <w:lang w:val="es-ES_tradnl" w:eastAsia="es-ES_tradnl"/>
        </w:rPr>
        <w:t>IMPACTO PRESUPUE</w:t>
      </w:r>
      <w:r w:rsidR="003525F0">
        <w:rPr>
          <w:rFonts w:ascii="Arial" w:hAnsi="Arial" w:cs="Arial"/>
          <w:b/>
          <w:lang w:val="es-ES_tradnl" w:eastAsia="es-ES_tradnl"/>
        </w:rPr>
        <w:t>S</w:t>
      </w:r>
      <w:r w:rsidRPr="004C1DDB">
        <w:rPr>
          <w:rFonts w:ascii="Arial" w:hAnsi="Arial" w:cs="Arial"/>
          <w:b/>
          <w:lang w:val="es-ES_tradnl" w:eastAsia="es-ES_tradnl"/>
        </w:rPr>
        <w:t>TAL.</w:t>
      </w:r>
      <w:r w:rsidRPr="004C1DDB">
        <w:rPr>
          <w:rFonts w:ascii="Arial" w:hAnsi="Arial" w:cs="Arial"/>
          <w:lang w:val="es-ES_tradnl" w:eastAsia="es-ES_tradnl"/>
        </w:rPr>
        <w:t xml:space="preserve"> Este apartado analiza si las propuestas planteadas contienen impactos económicos para su realización y de existirlos el cumplimiento de la Ley en la materia.  </w:t>
      </w:r>
    </w:p>
    <w:p w14:paraId="3F4C3BAC" w14:textId="7D7FFEDF" w:rsidR="00980506" w:rsidRPr="00EB142F" w:rsidRDefault="00980506" w:rsidP="00980506">
      <w:pPr>
        <w:numPr>
          <w:ilvl w:val="0"/>
          <w:numId w:val="1"/>
        </w:numPr>
        <w:spacing w:before="240" w:after="120" w:line="360" w:lineRule="auto"/>
        <w:contextualSpacing/>
        <w:jc w:val="both"/>
        <w:rPr>
          <w:rFonts w:ascii="Arial" w:hAnsi="Arial" w:cs="Arial"/>
          <w:lang w:val="es-ES_tradnl" w:eastAsia="es-ES_tradnl"/>
        </w:rPr>
      </w:pPr>
      <w:bookmarkStart w:id="0" w:name="_Hlk46534266"/>
      <w:r w:rsidRPr="004C1DDB">
        <w:rPr>
          <w:rFonts w:ascii="Arial" w:hAnsi="Arial" w:cs="Arial"/>
          <w:b/>
          <w:lang w:val="es-ES_tradnl" w:eastAsia="es-ES_tradnl"/>
        </w:rPr>
        <w:t>TEXTO NORMATIVO Y RÉGIMEN TRANSITORIO.</w:t>
      </w:r>
      <w:r w:rsidRPr="004C1DDB">
        <w:rPr>
          <w:rFonts w:ascii="Arial" w:hAnsi="Arial" w:cs="Arial"/>
          <w:bCs/>
          <w:lang w:val="es-ES_tradnl" w:eastAsia="es-ES_tradnl"/>
        </w:rPr>
        <w:t xml:space="preserve"> </w:t>
      </w:r>
      <w:bookmarkEnd w:id="0"/>
      <w:r w:rsidRPr="004C1DDB">
        <w:rPr>
          <w:rFonts w:ascii="Arial" w:hAnsi="Arial" w:cs="Arial"/>
          <w:bCs/>
          <w:lang w:val="es-ES_tradnl" w:eastAsia="es-ES_tradnl"/>
        </w:rPr>
        <w:t xml:space="preserve">Se plantea el proyecto de Dictamen de la Comisión de Transparencia y Anticorrupción en sentido positivo, mismo que contiene el Proyecto de Decreto. </w:t>
      </w:r>
    </w:p>
    <w:p w14:paraId="3261BA48" w14:textId="77777777" w:rsidR="00EB142F" w:rsidRPr="004C1DDB" w:rsidRDefault="00EB142F" w:rsidP="00EB142F">
      <w:pPr>
        <w:spacing w:before="240" w:after="120" w:line="360" w:lineRule="auto"/>
        <w:ind w:left="720"/>
        <w:contextualSpacing/>
        <w:jc w:val="both"/>
        <w:rPr>
          <w:rFonts w:ascii="Arial" w:hAnsi="Arial" w:cs="Arial"/>
          <w:lang w:val="es-ES_tradnl" w:eastAsia="es-ES_tradnl"/>
        </w:rPr>
      </w:pPr>
    </w:p>
    <w:p w14:paraId="6A9A0176" w14:textId="77777777" w:rsidR="00980506" w:rsidRPr="00EB142F" w:rsidRDefault="00980506" w:rsidP="00EB142F">
      <w:pPr>
        <w:jc w:val="center"/>
        <w:rPr>
          <w:rFonts w:ascii="Abadi" w:hAnsi="Abadi"/>
          <w:b/>
          <w:lang w:val="es-ES_tradnl" w:eastAsia="es-ES_tradnl"/>
        </w:rPr>
      </w:pPr>
      <w:r w:rsidRPr="00EB142F">
        <w:rPr>
          <w:rFonts w:ascii="Abadi" w:hAnsi="Abadi"/>
          <w:b/>
          <w:lang w:val="es-ES_tradnl" w:eastAsia="es-ES_tradnl"/>
        </w:rPr>
        <w:t>I. ANTECEDENTES LEGISLATIVOS.</w:t>
      </w:r>
    </w:p>
    <w:p w14:paraId="1CB1FD25" w14:textId="58ACB0EC" w:rsidR="009C2CD5" w:rsidRDefault="00E05337" w:rsidP="009C2CD5">
      <w:pPr>
        <w:spacing w:before="240" w:after="120" w:line="360" w:lineRule="auto"/>
        <w:jc w:val="both"/>
        <w:rPr>
          <w:rFonts w:ascii="Arial" w:hAnsi="Arial" w:cs="Arial"/>
          <w:lang w:val="es-ES_tradnl"/>
        </w:rPr>
      </w:pPr>
      <w:r>
        <w:rPr>
          <w:rFonts w:ascii="Arial" w:hAnsi="Arial" w:cs="Arial"/>
          <w:lang w:val="es-ES_tradnl"/>
        </w:rPr>
        <w:t xml:space="preserve">El </w:t>
      </w:r>
      <w:r w:rsidRPr="00E05337">
        <w:rPr>
          <w:rFonts w:ascii="Arial" w:hAnsi="Arial" w:cs="Arial"/>
          <w:b/>
          <w:lang w:val="es-ES_tradnl"/>
        </w:rPr>
        <w:t>14 de septiembre</w:t>
      </w:r>
      <w:r w:rsidR="009C2CD5" w:rsidRPr="00E05337">
        <w:rPr>
          <w:rFonts w:ascii="Arial" w:hAnsi="Arial" w:cs="Arial"/>
          <w:b/>
          <w:lang w:val="es-ES_tradnl"/>
        </w:rPr>
        <w:t xml:space="preserve"> de 2020 </w:t>
      </w:r>
      <w:r w:rsidR="009C2CD5">
        <w:rPr>
          <w:rFonts w:ascii="Arial" w:hAnsi="Arial" w:cs="Arial"/>
          <w:lang w:val="es-ES_tradnl"/>
        </w:rPr>
        <w:t>fue publicada en la Gacet</w:t>
      </w:r>
      <w:r>
        <w:rPr>
          <w:rFonts w:ascii="Arial" w:hAnsi="Arial" w:cs="Arial"/>
          <w:lang w:val="es-ES_tradnl"/>
        </w:rPr>
        <w:t>a Parlamentaria número 5608-V, año XX</w:t>
      </w:r>
      <w:r w:rsidR="009C2CD5">
        <w:rPr>
          <w:rFonts w:ascii="Arial" w:hAnsi="Arial" w:cs="Arial"/>
          <w:lang w:val="es-ES_tradnl"/>
        </w:rPr>
        <w:t xml:space="preserve">II la iniciativa </w:t>
      </w:r>
      <w:r w:rsidR="009C2CD5" w:rsidRPr="009C2CD5">
        <w:rPr>
          <w:rFonts w:ascii="Arial" w:hAnsi="Arial" w:cs="Arial"/>
          <w:lang w:val="es-ES_tradnl"/>
        </w:rPr>
        <w:t xml:space="preserve">que reforma y </w:t>
      </w:r>
      <w:r w:rsidR="005D2CC2">
        <w:rPr>
          <w:rFonts w:ascii="Arial" w:hAnsi="Arial" w:cs="Arial"/>
          <w:lang w:val="es-ES_tradnl"/>
        </w:rPr>
        <w:t>adiciona los artículos 3° y 5°</w:t>
      </w:r>
      <w:r w:rsidR="009C2CD5" w:rsidRPr="009C2CD5">
        <w:rPr>
          <w:rFonts w:ascii="Arial" w:hAnsi="Arial" w:cs="Arial"/>
          <w:lang w:val="es-ES_tradnl"/>
        </w:rPr>
        <w:t xml:space="preserve"> de la </w:t>
      </w:r>
      <w:r w:rsidR="009C2CD5">
        <w:rPr>
          <w:rFonts w:ascii="Arial" w:hAnsi="Arial" w:cs="Arial"/>
          <w:lang w:val="es-ES_tradnl"/>
        </w:rPr>
        <w:t>L</w:t>
      </w:r>
      <w:r w:rsidR="009C2CD5" w:rsidRPr="009C2CD5">
        <w:rPr>
          <w:rFonts w:ascii="Arial" w:hAnsi="Arial" w:cs="Arial"/>
          <w:lang w:val="es-ES_tradnl"/>
        </w:rPr>
        <w:t xml:space="preserve">ey </w:t>
      </w:r>
      <w:r w:rsidR="009C2CD5">
        <w:rPr>
          <w:rFonts w:ascii="Arial" w:hAnsi="Arial" w:cs="Arial"/>
          <w:lang w:val="es-ES_tradnl"/>
        </w:rPr>
        <w:t>G</w:t>
      </w:r>
      <w:r w:rsidR="009C2CD5" w:rsidRPr="009C2CD5">
        <w:rPr>
          <w:rFonts w:ascii="Arial" w:hAnsi="Arial" w:cs="Arial"/>
          <w:lang w:val="es-ES_tradnl"/>
        </w:rPr>
        <w:t xml:space="preserve">eneral del </w:t>
      </w:r>
      <w:r w:rsidR="009C2CD5">
        <w:rPr>
          <w:rFonts w:ascii="Arial" w:hAnsi="Arial" w:cs="Arial"/>
          <w:lang w:val="es-ES_tradnl"/>
        </w:rPr>
        <w:t>S</w:t>
      </w:r>
      <w:r w:rsidR="009C2CD5" w:rsidRPr="009C2CD5">
        <w:rPr>
          <w:rFonts w:ascii="Arial" w:hAnsi="Arial" w:cs="Arial"/>
          <w:lang w:val="es-ES_tradnl"/>
        </w:rPr>
        <w:t xml:space="preserve">istema </w:t>
      </w:r>
      <w:r w:rsidR="009C2CD5">
        <w:rPr>
          <w:rFonts w:ascii="Arial" w:hAnsi="Arial" w:cs="Arial"/>
          <w:lang w:val="es-ES_tradnl"/>
        </w:rPr>
        <w:t>N</w:t>
      </w:r>
      <w:r w:rsidR="009C2CD5" w:rsidRPr="009C2CD5">
        <w:rPr>
          <w:rFonts w:ascii="Arial" w:hAnsi="Arial" w:cs="Arial"/>
          <w:lang w:val="es-ES_tradnl"/>
        </w:rPr>
        <w:t xml:space="preserve">acional </w:t>
      </w:r>
      <w:r w:rsidR="009C2CD5">
        <w:rPr>
          <w:rFonts w:ascii="Arial" w:hAnsi="Arial" w:cs="Arial"/>
          <w:lang w:val="es-ES_tradnl"/>
        </w:rPr>
        <w:t>A</w:t>
      </w:r>
      <w:r w:rsidR="005D2CC2">
        <w:rPr>
          <w:rFonts w:ascii="Arial" w:hAnsi="Arial" w:cs="Arial"/>
          <w:lang w:val="es-ES_tradnl"/>
        </w:rPr>
        <w:t>nticorrupción, a cargo del D</w:t>
      </w:r>
      <w:r w:rsidR="009C2CD5" w:rsidRPr="009C2CD5">
        <w:rPr>
          <w:rFonts w:ascii="Arial" w:hAnsi="Arial" w:cs="Arial"/>
          <w:lang w:val="es-ES_tradnl"/>
        </w:rPr>
        <w:t xml:space="preserve">iputado </w:t>
      </w:r>
      <w:r w:rsidR="005D2CC2">
        <w:rPr>
          <w:rFonts w:ascii="Arial" w:hAnsi="Arial" w:cs="Arial"/>
          <w:lang w:val="es-ES_tradnl"/>
        </w:rPr>
        <w:t>Ce</w:t>
      </w:r>
      <w:r w:rsidR="009C2CD5" w:rsidRPr="009C2CD5">
        <w:rPr>
          <w:rFonts w:ascii="Arial" w:hAnsi="Arial" w:cs="Arial"/>
          <w:lang w:val="es-ES_tradnl"/>
        </w:rPr>
        <w:t xml:space="preserve">sar </w:t>
      </w:r>
      <w:r w:rsidR="009C2CD5">
        <w:rPr>
          <w:rFonts w:ascii="Arial" w:hAnsi="Arial" w:cs="Arial"/>
          <w:lang w:val="es-ES_tradnl"/>
        </w:rPr>
        <w:t>A</w:t>
      </w:r>
      <w:r w:rsidR="009C2CD5" w:rsidRPr="009C2CD5">
        <w:rPr>
          <w:rFonts w:ascii="Arial" w:hAnsi="Arial" w:cs="Arial"/>
          <w:lang w:val="es-ES_tradnl"/>
        </w:rPr>
        <w:t xml:space="preserve">gustín </w:t>
      </w:r>
      <w:r w:rsidR="009C2CD5">
        <w:rPr>
          <w:rFonts w:ascii="Arial" w:hAnsi="Arial" w:cs="Arial"/>
          <w:lang w:val="es-ES_tradnl"/>
        </w:rPr>
        <w:t>H</w:t>
      </w:r>
      <w:r w:rsidR="009C2CD5" w:rsidRPr="009C2CD5">
        <w:rPr>
          <w:rFonts w:ascii="Arial" w:hAnsi="Arial" w:cs="Arial"/>
          <w:lang w:val="es-ES_tradnl"/>
        </w:rPr>
        <w:t xml:space="preserve">ernández </w:t>
      </w:r>
      <w:r w:rsidR="009C2CD5">
        <w:rPr>
          <w:rFonts w:ascii="Arial" w:hAnsi="Arial" w:cs="Arial"/>
          <w:lang w:val="es-ES_tradnl"/>
        </w:rPr>
        <w:t>P</w:t>
      </w:r>
      <w:r w:rsidR="009C2CD5" w:rsidRPr="009C2CD5">
        <w:rPr>
          <w:rFonts w:ascii="Arial" w:hAnsi="Arial" w:cs="Arial"/>
          <w:lang w:val="es-ES_tradnl"/>
        </w:rPr>
        <w:t>é</w:t>
      </w:r>
      <w:r w:rsidR="00963508">
        <w:rPr>
          <w:rFonts w:ascii="Arial" w:hAnsi="Arial" w:cs="Arial"/>
          <w:lang w:val="es-ES_tradnl"/>
        </w:rPr>
        <w:t>rez, del Grupo P</w:t>
      </w:r>
      <w:r w:rsidR="009C2CD5" w:rsidRPr="009C2CD5">
        <w:rPr>
          <w:rFonts w:ascii="Arial" w:hAnsi="Arial" w:cs="Arial"/>
          <w:lang w:val="es-ES_tradnl"/>
        </w:rPr>
        <w:t xml:space="preserve">arlamentario de </w:t>
      </w:r>
      <w:r w:rsidR="009C2CD5">
        <w:rPr>
          <w:rFonts w:ascii="Arial" w:hAnsi="Arial" w:cs="Arial"/>
          <w:lang w:val="es-ES_tradnl"/>
        </w:rPr>
        <w:t>M</w:t>
      </w:r>
      <w:r w:rsidR="009C2CD5" w:rsidRPr="009C2CD5">
        <w:rPr>
          <w:rFonts w:ascii="Arial" w:hAnsi="Arial" w:cs="Arial"/>
          <w:lang w:val="es-ES_tradnl"/>
        </w:rPr>
        <w:t>orena</w:t>
      </w:r>
      <w:r w:rsidR="009C2CD5">
        <w:rPr>
          <w:rFonts w:ascii="Arial" w:hAnsi="Arial" w:cs="Arial"/>
          <w:lang w:val="es-ES_tradnl"/>
        </w:rPr>
        <w:t>.</w:t>
      </w:r>
    </w:p>
    <w:p w14:paraId="38B2DE13" w14:textId="3A6E7D37" w:rsidR="00D55186" w:rsidRPr="009C2CD5" w:rsidRDefault="009C2CD5" w:rsidP="0059352B">
      <w:pPr>
        <w:spacing w:before="240" w:after="120" w:line="360" w:lineRule="auto"/>
        <w:jc w:val="both"/>
        <w:rPr>
          <w:rFonts w:ascii="Arial" w:hAnsi="Arial" w:cs="Arial"/>
          <w:lang w:val="es-ES_tradnl"/>
        </w:rPr>
      </w:pPr>
      <w:r w:rsidRPr="004C1DDB">
        <w:rPr>
          <w:rFonts w:ascii="Arial" w:hAnsi="Arial" w:cs="Arial"/>
          <w:lang w:val="es-ES_tradnl"/>
        </w:rPr>
        <w:t xml:space="preserve">Mediante oficio </w:t>
      </w:r>
      <w:r w:rsidR="00FF05EB">
        <w:rPr>
          <w:rFonts w:ascii="Arial" w:hAnsi="Arial" w:cs="Arial"/>
          <w:lang w:val="es-ES_tradnl"/>
        </w:rPr>
        <w:t xml:space="preserve">No.: D.G.L.P. 64-II-7-2110 </w:t>
      </w:r>
      <w:r w:rsidRPr="004C1DDB">
        <w:rPr>
          <w:rFonts w:ascii="Arial" w:hAnsi="Arial" w:cs="Arial"/>
          <w:lang w:val="es-ES_tradnl"/>
        </w:rPr>
        <w:t>la Mesa Directiva de esta Cámara de Diputados informó del turno a la Comisión de Transparencia y Anticorrupción para los efectos legales conducentes</w:t>
      </w:r>
      <w:r>
        <w:rPr>
          <w:rFonts w:ascii="Arial" w:hAnsi="Arial" w:cs="Arial"/>
          <w:lang w:val="es-ES_tradnl"/>
        </w:rPr>
        <w:t>.</w:t>
      </w:r>
    </w:p>
    <w:p w14:paraId="28DC6725" w14:textId="294FE729" w:rsidR="00980506" w:rsidRPr="004C1DDB" w:rsidRDefault="00980506" w:rsidP="00EB142F">
      <w:pPr>
        <w:spacing w:before="240" w:after="120" w:line="360" w:lineRule="auto"/>
        <w:jc w:val="center"/>
        <w:rPr>
          <w:rFonts w:ascii="Arial" w:hAnsi="Arial" w:cs="Arial"/>
          <w:b/>
          <w:lang w:val="es-ES_tradnl" w:eastAsia="es-ES_tradnl"/>
        </w:rPr>
      </w:pPr>
      <w:r w:rsidRPr="004C1DDB">
        <w:rPr>
          <w:rFonts w:ascii="Arial" w:hAnsi="Arial" w:cs="Arial"/>
          <w:b/>
          <w:lang w:val="es-ES_tradnl" w:eastAsia="es-ES_tradnl"/>
        </w:rPr>
        <w:t>II. CONTENIDO DE LA</w:t>
      </w:r>
      <w:r w:rsidR="00E05337">
        <w:rPr>
          <w:rFonts w:ascii="Arial" w:hAnsi="Arial" w:cs="Arial"/>
          <w:b/>
          <w:lang w:val="es-ES_tradnl" w:eastAsia="es-ES_tradnl"/>
        </w:rPr>
        <w:t xml:space="preserve"> INICIATIVA</w:t>
      </w:r>
      <w:r w:rsidRPr="004C1DDB">
        <w:rPr>
          <w:rFonts w:ascii="Arial" w:hAnsi="Arial" w:cs="Arial"/>
          <w:b/>
          <w:lang w:val="es-ES_tradnl" w:eastAsia="es-ES_tradnl"/>
        </w:rPr>
        <w:t xml:space="preserve"> A DICTAMINAR.</w:t>
      </w:r>
    </w:p>
    <w:p w14:paraId="4799975B" w14:textId="60F19DBB" w:rsidR="00980506" w:rsidRDefault="00980506" w:rsidP="00980506">
      <w:pPr>
        <w:spacing w:line="360" w:lineRule="auto"/>
        <w:jc w:val="both"/>
        <w:rPr>
          <w:rFonts w:ascii="Arial" w:hAnsi="Arial" w:cs="Arial"/>
          <w:lang w:val="es-ES_tradnl" w:eastAsia="es-ES_tradnl"/>
        </w:rPr>
      </w:pPr>
    </w:p>
    <w:p w14:paraId="303CED1F" w14:textId="1441C6E0" w:rsidR="005868CA" w:rsidRDefault="005868CA" w:rsidP="005D2CC2">
      <w:pPr>
        <w:spacing w:before="240" w:after="120" w:line="360" w:lineRule="auto"/>
        <w:jc w:val="both"/>
        <w:rPr>
          <w:rFonts w:ascii="Arial" w:hAnsi="Arial" w:cs="Arial"/>
          <w:lang w:eastAsia="es-ES_tradnl"/>
        </w:rPr>
      </w:pPr>
      <w:r>
        <w:rPr>
          <w:rFonts w:ascii="Arial" w:hAnsi="Arial" w:cs="Arial"/>
          <w:lang w:val="es-ES_tradnl" w:eastAsia="es-ES_tradnl"/>
        </w:rPr>
        <w:t>La</w:t>
      </w:r>
      <w:r w:rsidR="00D55186">
        <w:rPr>
          <w:rFonts w:ascii="Arial" w:hAnsi="Arial" w:cs="Arial"/>
          <w:lang w:val="es-ES_tradnl" w:eastAsia="es-ES_tradnl"/>
        </w:rPr>
        <w:t xml:space="preserve"> </w:t>
      </w:r>
      <w:r>
        <w:rPr>
          <w:rFonts w:ascii="Arial" w:hAnsi="Arial" w:cs="Arial"/>
          <w:lang w:val="es-ES_tradnl" w:eastAsia="es-ES_tradnl"/>
        </w:rPr>
        <w:t xml:space="preserve">iniciativa </w:t>
      </w:r>
      <w:r w:rsidR="00D55186">
        <w:rPr>
          <w:rFonts w:ascii="Arial" w:hAnsi="Arial" w:cs="Arial"/>
          <w:lang w:val="es-ES_tradnl" w:eastAsia="es-ES_tradnl"/>
        </w:rPr>
        <w:t xml:space="preserve">que </w:t>
      </w:r>
      <w:r w:rsidR="002752BD">
        <w:rPr>
          <w:rFonts w:ascii="Arial" w:hAnsi="Arial" w:cs="Arial"/>
          <w:lang w:val="es-ES_tradnl" w:eastAsia="es-ES_tradnl"/>
        </w:rPr>
        <w:t xml:space="preserve">se analiza es presentada por </w:t>
      </w:r>
      <w:r w:rsidR="002752BD">
        <w:rPr>
          <w:rFonts w:ascii="Arial" w:hAnsi="Arial" w:cs="Arial"/>
          <w:lang w:eastAsia="es-ES_tradnl"/>
        </w:rPr>
        <w:t xml:space="preserve">el </w:t>
      </w:r>
      <w:r w:rsidR="002752BD" w:rsidRPr="00E61F31">
        <w:rPr>
          <w:rFonts w:ascii="Arial" w:hAnsi="Arial" w:cs="Arial"/>
          <w:b/>
          <w:lang w:eastAsia="es-ES_tradnl"/>
        </w:rPr>
        <w:t>D</w:t>
      </w:r>
      <w:r w:rsidR="00060CAA" w:rsidRPr="00E61F31">
        <w:rPr>
          <w:rFonts w:ascii="Arial" w:hAnsi="Arial" w:cs="Arial"/>
          <w:b/>
          <w:lang w:eastAsia="es-ES_tradnl"/>
        </w:rPr>
        <w:t xml:space="preserve">iputado </w:t>
      </w:r>
      <w:r w:rsidR="002752BD" w:rsidRPr="00E61F31">
        <w:rPr>
          <w:rFonts w:ascii="Arial" w:hAnsi="Arial" w:cs="Arial"/>
          <w:b/>
          <w:lang w:eastAsia="es-ES_tradnl"/>
        </w:rPr>
        <w:t>Cesar</w:t>
      </w:r>
      <w:r w:rsidR="00060CAA" w:rsidRPr="00E61F31">
        <w:rPr>
          <w:rFonts w:ascii="Arial" w:hAnsi="Arial" w:cs="Arial"/>
          <w:b/>
          <w:lang w:eastAsia="es-ES_tradnl"/>
        </w:rPr>
        <w:t xml:space="preserve"> </w:t>
      </w:r>
      <w:r w:rsidR="002752BD" w:rsidRPr="00E61F31">
        <w:rPr>
          <w:rFonts w:ascii="Arial" w:hAnsi="Arial" w:cs="Arial"/>
          <w:b/>
          <w:lang w:eastAsia="es-ES_tradnl"/>
        </w:rPr>
        <w:t>Agustín</w:t>
      </w:r>
      <w:r w:rsidR="00060CAA" w:rsidRPr="00E61F31">
        <w:rPr>
          <w:rFonts w:ascii="Arial" w:hAnsi="Arial" w:cs="Arial"/>
          <w:b/>
          <w:lang w:eastAsia="es-ES_tradnl"/>
        </w:rPr>
        <w:t xml:space="preserve"> </w:t>
      </w:r>
      <w:r w:rsidR="002752BD" w:rsidRPr="00E61F31">
        <w:rPr>
          <w:rFonts w:ascii="Arial" w:hAnsi="Arial" w:cs="Arial"/>
          <w:b/>
          <w:lang w:eastAsia="es-ES_tradnl"/>
        </w:rPr>
        <w:t>Hernández</w:t>
      </w:r>
      <w:r w:rsidR="00060CAA" w:rsidRPr="00E61F31">
        <w:rPr>
          <w:rFonts w:ascii="Arial" w:hAnsi="Arial" w:cs="Arial"/>
          <w:b/>
          <w:lang w:eastAsia="es-ES_tradnl"/>
        </w:rPr>
        <w:t xml:space="preserve"> </w:t>
      </w:r>
      <w:r w:rsidR="002752BD" w:rsidRPr="00E61F31">
        <w:rPr>
          <w:rFonts w:ascii="Arial" w:hAnsi="Arial" w:cs="Arial"/>
          <w:b/>
          <w:lang w:eastAsia="es-ES_tradnl"/>
        </w:rPr>
        <w:t>Pérez</w:t>
      </w:r>
      <w:r w:rsidR="00D55186" w:rsidRPr="00E61F31">
        <w:rPr>
          <w:rFonts w:ascii="Arial" w:hAnsi="Arial" w:cs="Arial"/>
          <w:b/>
          <w:lang w:eastAsia="es-ES_tradnl"/>
        </w:rPr>
        <w:t>,</w:t>
      </w:r>
      <w:r w:rsidR="00D55186">
        <w:rPr>
          <w:rFonts w:ascii="Arial" w:hAnsi="Arial" w:cs="Arial"/>
          <w:lang w:eastAsia="es-ES_tradnl"/>
        </w:rPr>
        <w:t xml:space="preserve"> del Grupo P</w:t>
      </w:r>
      <w:r w:rsidR="00060CAA" w:rsidRPr="00EA6FE6">
        <w:rPr>
          <w:rFonts w:ascii="Arial" w:hAnsi="Arial" w:cs="Arial"/>
          <w:lang w:eastAsia="es-ES_tradnl"/>
        </w:rPr>
        <w:t xml:space="preserve">arlamentario de </w:t>
      </w:r>
      <w:r w:rsidR="00EA6FE6">
        <w:rPr>
          <w:rFonts w:ascii="Arial" w:hAnsi="Arial" w:cs="Arial"/>
          <w:lang w:eastAsia="es-ES_tradnl"/>
        </w:rPr>
        <w:t>M</w:t>
      </w:r>
      <w:r w:rsidR="00D55186">
        <w:rPr>
          <w:rFonts w:ascii="Arial" w:hAnsi="Arial" w:cs="Arial"/>
          <w:lang w:eastAsia="es-ES_tradnl"/>
        </w:rPr>
        <w:t xml:space="preserve">orena, la cual </w:t>
      </w:r>
      <w:r w:rsidR="00EA6FE6">
        <w:rPr>
          <w:rFonts w:ascii="Arial" w:hAnsi="Arial" w:cs="Arial"/>
          <w:lang w:eastAsia="es-ES_tradnl"/>
        </w:rPr>
        <w:t xml:space="preserve">propone </w:t>
      </w:r>
      <w:r w:rsidR="00EA6FE6" w:rsidRPr="00EA6FE6">
        <w:rPr>
          <w:rFonts w:ascii="Arial" w:hAnsi="Arial" w:cs="Arial"/>
          <w:lang w:eastAsia="es-ES_tradnl"/>
        </w:rPr>
        <w:t>reforma</w:t>
      </w:r>
      <w:r w:rsidR="00EA6FE6">
        <w:rPr>
          <w:rFonts w:ascii="Arial" w:hAnsi="Arial" w:cs="Arial"/>
          <w:lang w:eastAsia="es-ES_tradnl"/>
        </w:rPr>
        <w:t>r</w:t>
      </w:r>
      <w:r w:rsidR="00EA6FE6" w:rsidRPr="00EA6FE6">
        <w:rPr>
          <w:rFonts w:ascii="Arial" w:hAnsi="Arial" w:cs="Arial"/>
          <w:lang w:eastAsia="es-ES_tradnl"/>
        </w:rPr>
        <w:t xml:space="preserve"> y adiciona</w:t>
      </w:r>
      <w:r w:rsidR="00EA6FE6">
        <w:rPr>
          <w:rFonts w:ascii="Arial" w:hAnsi="Arial" w:cs="Arial"/>
          <w:lang w:eastAsia="es-ES_tradnl"/>
        </w:rPr>
        <w:t>r</w:t>
      </w:r>
      <w:r w:rsidR="00EA6FE6" w:rsidRPr="00EA6FE6">
        <w:rPr>
          <w:rFonts w:ascii="Arial" w:hAnsi="Arial" w:cs="Arial"/>
          <w:lang w:eastAsia="es-ES_tradnl"/>
        </w:rPr>
        <w:t xml:space="preserve"> los artículos 3 y 5 de la </w:t>
      </w:r>
      <w:r w:rsidR="00EA6FE6">
        <w:rPr>
          <w:rFonts w:ascii="Arial" w:hAnsi="Arial" w:cs="Arial"/>
          <w:lang w:eastAsia="es-ES_tradnl"/>
        </w:rPr>
        <w:t>L</w:t>
      </w:r>
      <w:r w:rsidR="00EA6FE6" w:rsidRPr="00EA6FE6">
        <w:rPr>
          <w:rFonts w:ascii="Arial" w:hAnsi="Arial" w:cs="Arial"/>
          <w:lang w:eastAsia="es-ES_tradnl"/>
        </w:rPr>
        <w:t xml:space="preserve">ey </w:t>
      </w:r>
      <w:r w:rsidR="00EA6FE6">
        <w:rPr>
          <w:rFonts w:ascii="Arial" w:hAnsi="Arial" w:cs="Arial"/>
          <w:lang w:eastAsia="es-ES_tradnl"/>
        </w:rPr>
        <w:t>G</w:t>
      </w:r>
      <w:r w:rsidR="00EA6FE6" w:rsidRPr="00EA6FE6">
        <w:rPr>
          <w:rFonts w:ascii="Arial" w:hAnsi="Arial" w:cs="Arial"/>
          <w:lang w:eastAsia="es-ES_tradnl"/>
        </w:rPr>
        <w:t xml:space="preserve">eneral del </w:t>
      </w:r>
      <w:r w:rsidR="00EA6FE6">
        <w:rPr>
          <w:rFonts w:ascii="Arial" w:hAnsi="Arial" w:cs="Arial"/>
          <w:lang w:eastAsia="es-ES_tradnl"/>
        </w:rPr>
        <w:t>S</w:t>
      </w:r>
      <w:r w:rsidR="00EA6FE6" w:rsidRPr="00EA6FE6">
        <w:rPr>
          <w:rFonts w:ascii="Arial" w:hAnsi="Arial" w:cs="Arial"/>
          <w:lang w:eastAsia="es-ES_tradnl"/>
        </w:rPr>
        <w:t xml:space="preserve">istema </w:t>
      </w:r>
      <w:r w:rsidR="00EA6FE6">
        <w:rPr>
          <w:rFonts w:ascii="Arial" w:hAnsi="Arial" w:cs="Arial"/>
          <w:lang w:eastAsia="es-ES_tradnl"/>
        </w:rPr>
        <w:t>N</w:t>
      </w:r>
      <w:r w:rsidR="00EA6FE6" w:rsidRPr="00EA6FE6">
        <w:rPr>
          <w:rFonts w:ascii="Arial" w:hAnsi="Arial" w:cs="Arial"/>
          <w:lang w:eastAsia="es-ES_tradnl"/>
        </w:rPr>
        <w:t xml:space="preserve">acional </w:t>
      </w:r>
      <w:r w:rsidR="00EA6FE6">
        <w:rPr>
          <w:rFonts w:ascii="Arial" w:hAnsi="Arial" w:cs="Arial"/>
          <w:lang w:eastAsia="es-ES_tradnl"/>
        </w:rPr>
        <w:t>A</w:t>
      </w:r>
      <w:r w:rsidR="00EA6FE6" w:rsidRPr="00EA6FE6">
        <w:rPr>
          <w:rFonts w:ascii="Arial" w:hAnsi="Arial" w:cs="Arial"/>
          <w:lang w:eastAsia="es-ES_tradnl"/>
        </w:rPr>
        <w:t>nticorrupción</w:t>
      </w:r>
      <w:r w:rsidR="00EA6FE6">
        <w:rPr>
          <w:rFonts w:ascii="Arial" w:hAnsi="Arial" w:cs="Arial"/>
          <w:lang w:eastAsia="es-ES_tradnl"/>
        </w:rPr>
        <w:t>.</w:t>
      </w:r>
    </w:p>
    <w:p w14:paraId="214B5D6D" w14:textId="3799A497" w:rsidR="00EA6FE6" w:rsidRDefault="00D55186" w:rsidP="0059352B">
      <w:pPr>
        <w:spacing w:before="240" w:after="120" w:line="360" w:lineRule="auto"/>
        <w:jc w:val="both"/>
        <w:rPr>
          <w:rFonts w:ascii="Arial" w:hAnsi="Arial" w:cs="Arial"/>
          <w:lang w:eastAsia="es-ES_tradnl"/>
        </w:rPr>
      </w:pPr>
      <w:r>
        <w:rPr>
          <w:rFonts w:ascii="Arial" w:hAnsi="Arial" w:cs="Arial"/>
          <w:lang w:eastAsia="es-ES_tradnl"/>
        </w:rPr>
        <w:t>La</w:t>
      </w:r>
      <w:r w:rsidR="00EA6FE6">
        <w:rPr>
          <w:rFonts w:ascii="Arial" w:hAnsi="Arial" w:cs="Arial"/>
          <w:lang w:eastAsia="es-ES_tradnl"/>
        </w:rPr>
        <w:t xml:space="preserve"> iniciativa </w:t>
      </w:r>
      <w:r>
        <w:rPr>
          <w:rFonts w:ascii="Arial" w:hAnsi="Arial" w:cs="Arial"/>
          <w:lang w:eastAsia="es-ES_tradnl"/>
        </w:rPr>
        <w:t xml:space="preserve">en comento </w:t>
      </w:r>
      <w:r w:rsidR="00EA6FE6">
        <w:rPr>
          <w:rFonts w:ascii="Arial" w:hAnsi="Arial" w:cs="Arial"/>
          <w:lang w:eastAsia="es-ES_tradnl"/>
        </w:rPr>
        <w:t>se fundamenta principalmente en los siguientes argumentos:</w:t>
      </w:r>
    </w:p>
    <w:p w14:paraId="6529D158" w14:textId="13B9093A" w:rsidR="00EA6FE6" w:rsidRDefault="00EA6FE6" w:rsidP="005D2CC2">
      <w:pPr>
        <w:pStyle w:val="Prrafodelista"/>
        <w:numPr>
          <w:ilvl w:val="0"/>
          <w:numId w:val="10"/>
        </w:numPr>
        <w:spacing w:before="240" w:after="120" w:line="360" w:lineRule="auto"/>
        <w:jc w:val="both"/>
        <w:rPr>
          <w:rFonts w:ascii="Arial" w:hAnsi="Arial" w:cs="Arial"/>
          <w:lang w:eastAsia="es-ES_tradnl"/>
        </w:rPr>
      </w:pPr>
      <w:r>
        <w:rPr>
          <w:rFonts w:ascii="Arial" w:hAnsi="Arial" w:cs="Arial"/>
          <w:lang w:eastAsia="es-ES_tradnl"/>
        </w:rPr>
        <w:lastRenderedPageBreak/>
        <w:t xml:space="preserve">En </w:t>
      </w:r>
      <w:r w:rsidR="003E3FB8">
        <w:rPr>
          <w:rFonts w:ascii="Arial" w:hAnsi="Arial" w:cs="Arial"/>
          <w:lang w:eastAsia="es-ES_tradnl"/>
        </w:rPr>
        <w:t>ningún</w:t>
      </w:r>
      <w:r>
        <w:rPr>
          <w:rFonts w:ascii="Arial" w:hAnsi="Arial" w:cs="Arial"/>
          <w:lang w:eastAsia="es-ES_tradnl"/>
        </w:rPr>
        <w:t xml:space="preserve"> artículo de la Ley General del Sistema Nacional Anticorrupción se establece un concepto de lo que debemos entender por corrupción, hechos de corrupción y faltas administrativas.</w:t>
      </w:r>
    </w:p>
    <w:p w14:paraId="342DC9E9" w14:textId="2AC8CC43" w:rsidR="00EA6FE6" w:rsidRDefault="00D55186" w:rsidP="005D2CC2">
      <w:pPr>
        <w:pStyle w:val="Prrafodelista"/>
        <w:numPr>
          <w:ilvl w:val="0"/>
          <w:numId w:val="10"/>
        </w:numPr>
        <w:spacing w:before="240" w:after="120" w:line="360" w:lineRule="auto"/>
        <w:jc w:val="both"/>
        <w:rPr>
          <w:rFonts w:ascii="Arial" w:hAnsi="Arial" w:cs="Arial"/>
          <w:lang w:eastAsia="es-ES_tradnl"/>
        </w:rPr>
      </w:pPr>
      <w:r>
        <w:rPr>
          <w:rFonts w:ascii="Arial" w:hAnsi="Arial" w:cs="Arial"/>
          <w:lang w:eastAsia="es-ES_tradnl"/>
        </w:rPr>
        <w:t>U</w:t>
      </w:r>
      <w:r w:rsidR="00EA6FE6">
        <w:rPr>
          <w:rFonts w:ascii="Arial" w:hAnsi="Arial" w:cs="Arial"/>
          <w:lang w:eastAsia="es-ES_tradnl"/>
        </w:rPr>
        <w:t xml:space="preserve">tiliza una serie de ejemplos de conceptos de corrupción para tratar de delimitar el mejor concepto para incorporarlo en la ley, estos ejemplos son: </w:t>
      </w:r>
    </w:p>
    <w:p w14:paraId="0617EE0A" w14:textId="7787600D" w:rsidR="00922FA7" w:rsidRDefault="00EA6FE6" w:rsidP="005D2CC2">
      <w:pPr>
        <w:pStyle w:val="Prrafodelista"/>
        <w:numPr>
          <w:ilvl w:val="1"/>
          <w:numId w:val="10"/>
        </w:numPr>
        <w:spacing w:before="240" w:after="120" w:line="360" w:lineRule="auto"/>
        <w:jc w:val="both"/>
        <w:rPr>
          <w:rFonts w:ascii="Arial" w:hAnsi="Arial" w:cs="Arial"/>
        </w:rPr>
      </w:pPr>
      <w:r w:rsidRPr="00EA6FE6">
        <w:rPr>
          <w:rFonts w:ascii="Arial" w:hAnsi="Arial" w:cs="Arial"/>
        </w:rPr>
        <w:t xml:space="preserve">De acuerdo con la </w:t>
      </w:r>
      <w:r w:rsidR="003E3FB8" w:rsidRPr="00EA6FE6">
        <w:rPr>
          <w:rFonts w:ascii="Arial" w:hAnsi="Arial" w:cs="Arial"/>
        </w:rPr>
        <w:t>definición</w:t>
      </w:r>
      <w:r w:rsidRPr="00EA6FE6">
        <w:rPr>
          <w:rFonts w:ascii="Arial" w:hAnsi="Arial" w:cs="Arial"/>
        </w:rPr>
        <w:t xml:space="preserve"> del Banco Mundial, se considera como “el abuso de un cargo </w:t>
      </w:r>
      <w:r w:rsidR="003E3FB8" w:rsidRPr="00EA6FE6">
        <w:rPr>
          <w:rFonts w:ascii="Arial" w:hAnsi="Arial" w:cs="Arial"/>
        </w:rPr>
        <w:t>público</w:t>
      </w:r>
      <w:r w:rsidRPr="00EA6FE6">
        <w:rPr>
          <w:rFonts w:ascii="Arial" w:hAnsi="Arial" w:cs="Arial"/>
        </w:rPr>
        <w:t xml:space="preserve"> para </w:t>
      </w:r>
      <w:r w:rsidRPr="00DE2915">
        <w:rPr>
          <w:rFonts w:ascii="Arial" w:hAnsi="Arial" w:cs="Arial"/>
        </w:rPr>
        <w:t>beneficio privado”.</w:t>
      </w:r>
    </w:p>
    <w:p w14:paraId="28E395C7" w14:textId="21E24D91" w:rsidR="00922FA7" w:rsidRDefault="00EA6FE6" w:rsidP="005D2CC2">
      <w:pPr>
        <w:pStyle w:val="Prrafodelista"/>
        <w:numPr>
          <w:ilvl w:val="1"/>
          <w:numId w:val="10"/>
        </w:numPr>
        <w:spacing w:before="240" w:after="120" w:line="360" w:lineRule="auto"/>
        <w:jc w:val="both"/>
        <w:rPr>
          <w:rFonts w:ascii="Arial" w:hAnsi="Arial" w:cs="Arial"/>
        </w:rPr>
      </w:pPr>
      <w:r w:rsidRPr="00922FA7">
        <w:rPr>
          <w:rFonts w:ascii="Arial" w:hAnsi="Arial" w:cs="Arial"/>
        </w:rPr>
        <w:t xml:space="preserve">Transparencia Internacional adopta un enfoque </w:t>
      </w:r>
      <w:r w:rsidR="003E3FB8" w:rsidRPr="00922FA7">
        <w:rPr>
          <w:rFonts w:ascii="Arial" w:hAnsi="Arial" w:cs="Arial"/>
        </w:rPr>
        <w:t>más</w:t>
      </w:r>
      <w:r w:rsidRPr="00922FA7">
        <w:rPr>
          <w:rFonts w:ascii="Arial" w:hAnsi="Arial" w:cs="Arial"/>
        </w:rPr>
        <w:t xml:space="preserve"> amplio y entiende la </w:t>
      </w:r>
      <w:r w:rsidR="003E3FB8" w:rsidRPr="00922FA7">
        <w:rPr>
          <w:rFonts w:ascii="Arial" w:hAnsi="Arial" w:cs="Arial"/>
        </w:rPr>
        <w:t>corrupción</w:t>
      </w:r>
      <w:r w:rsidRPr="00922FA7">
        <w:rPr>
          <w:rFonts w:ascii="Arial" w:hAnsi="Arial" w:cs="Arial"/>
        </w:rPr>
        <w:t xml:space="preserve"> como “el uso indebido</w:t>
      </w:r>
      <w:r w:rsidR="00922FA7">
        <w:rPr>
          <w:rFonts w:ascii="Arial" w:hAnsi="Arial" w:cs="Arial"/>
        </w:rPr>
        <w:t xml:space="preserve"> </w:t>
      </w:r>
      <w:r w:rsidRPr="00922FA7">
        <w:rPr>
          <w:rFonts w:ascii="Arial" w:hAnsi="Arial" w:cs="Arial"/>
        </w:rPr>
        <w:t>del poder confiado para obtener beneficios privados</w:t>
      </w:r>
      <w:r w:rsidR="00922FA7" w:rsidRPr="00922FA7">
        <w:rPr>
          <w:rFonts w:ascii="Arial" w:hAnsi="Arial" w:cs="Arial"/>
        </w:rPr>
        <w:t>.</w:t>
      </w:r>
    </w:p>
    <w:p w14:paraId="548E25B7" w14:textId="0B4AB694" w:rsidR="00EA6FE6" w:rsidRPr="00922FA7" w:rsidRDefault="00EA6FE6" w:rsidP="005D2CC2">
      <w:pPr>
        <w:pStyle w:val="Prrafodelista"/>
        <w:numPr>
          <w:ilvl w:val="1"/>
          <w:numId w:val="10"/>
        </w:numPr>
        <w:spacing w:before="240" w:after="120" w:line="360" w:lineRule="auto"/>
        <w:jc w:val="both"/>
        <w:rPr>
          <w:rFonts w:ascii="Arial" w:hAnsi="Arial" w:cs="Arial"/>
        </w:rPr>
      </w:pPr>
      <w:r w:rsidRPr="00922FA7">
        <w:rPr>
          <w:rFonts w:ascii="Arial" w:hAnsi="Arial" w:cs="Arial"/>
        </w:rPr>
        <w:t xml:space="preserve">El Glosario de </w:t>
      </w:r>
      <w:r w:rsidR="003E3FB8" w:rsidRPr="00922FA7">
        <w:rPr>
          <w:rFonts w:ascii="Arial" w:hAnsi="Arial" w:cs="Arial"/>
        </w:rPr>
        <w:t>términos</w:t>
      </w:r>
      <w:r w:rsidRPr="00922FA7">
        <w:rPr>
          <w:rFonts w:ascii="Arial" w:hAnsi="Arial" w:cs="Arial"/>
        </w:rPr>
        <w:t xml:space="preserve"> de integridad corporativa </w:t>
      </w:r>
      <w:r w:rsidR="003E3FB8" w:rsidRPr="00922FA7">
        <w:rPr>
          <w:rFonts w:ascii="Arial" w:hAnsi="Arial" w:cs="Arial"/>
        </w:rPr>
        <w:t>señala</w:t>
      </w:r>
      <w:r w:rsidRPr="00922FA7">
        <w:rPr>
          <w:rFonts w:ascii="Arial" w:hAnsi="Arial" w:cs="Arial"/>
        </w:rPr>
        <w:t xml:space="preserve"> </w:t>
      </w:r>
      <w:proofErr w:type="gramStart"/>
      <w:r w:rsidRPr="00922FA7">
        <w:rPr>
          <w:rFonts w:ascii="Arial" w:hAnsi="Arial" w:cs="Arial"/>
        </w:rPr>
        <w:t>que</w:t>
      </w:r>
      <w:proofErr w:type="gramEnd"/>
      <w:r w:rsidRPr="00922FA7">
        <w:rPr>
          <w:rFonts w:ascii="Arial" w:hAnsi="Arial" w:cs="Arial"/>
        </w:rPr>
        <w:t xml:space="preserve"> de acuerdo con el programa </w:t>
      </w:r>
      <w:r w:rsidR="00E7010D" w:rsidRPr="00922FA7">
        <w:rPr>
          <w:rFonts w:ascii="Arial" w:hAnsi="Arial" w:cs="Arial"/>
        </w:rPr>
        <w:t>anticorrupción</w:t>
      </w:r>
      <w:r w:rsidRPr="00922FA7">
        <w:rPr>
          <w:rFonts w:ascii="Arial" w:hAnsi="Arial" w:cs="Arial"/>
        </w:rPr>
        <w:t xml:space="preserve"> del gobierno de </w:t>
      </w:r>
      <w:r w:rsidR="00E7010D" w:rsidRPr="00922FA7">
        <w:rPr>
          <w:rFonts w:ascii="Arial" w:hAnsi="Arial" w:cs="Arial"/>
        </w:rPr>
        <w:t>México</w:t>
      </w:r>
      <w:r w:rsidRPr="00922FA7">
        <w:rPr>
          <w:rFonts w:ascii="Arial" w:hAnsi="Arial" w:cs="Arial"/>
        </w:rPr>
        <w:t xml:space="preserve">, la </w:t>
      </w:r>
      <w:r w:rsidR="00E7010D" w:rsidRPr="00922FA7">
        <w:rPr>
          <w:rFonts w:ascii="Arial" w:hAnsi="Arial" w:cs="Arial"/>
        </w:rPr>
        <w:t>corrupción</w:t>
      </w:r>
      <w:r w:rsidRPr="00922FA7">
        <w:rPr>
          <w:rFonts w:ascii="Arial" w:hAnsi="Arial" w:cs="Arial"/>
        </w:rPr>
        <w:t xml:space="preserve"> es una “conducta de </w:t>
      </w:r>
      <w:r w:rsidR="00E7010D" w:rsidRPr="00922FA7">
        <w:rPr>
          <w:rFonts w:ascii="Arial" w:hAnsi="Arial" w:cs="Arial"/>
        </w:rPr>
        <w:t>índole</w:t>
      </w:r>
      <w:r w:rsidRPr="00922FA7">
        <w:rPr>
          <w:rFonts w:ascii="Arial" w:hAnsi="Arial" w:cs="Arial"/>
        </w:rPr>
        <w:t xml:space="preserve"> personal que se </w:t>
      </w:r>
      <w:r w:rsidR="00E7010D" w:rsidRPr="00922FA7">
        <w:rPr>
          <w:rFonts w:ascii="Arial" w:hAnsi="Arial" w:cs="Arial"/>
        </w:rPr>
        <w:t>desvía</w:t>
      </w:r>
      <w:r w:rsidRPr="00922FA7">
        <w:rPr>
          <w:rFonts w:ascii="Arial" w:hAnsi="Arial" w:cs="Arial"/>
        </w:rPr>
        <w:t xml:space="preserve"> de la </w:t>
      </w:r>
      <w:r w:rsidR="00E7010D" w:rsidRPr="00922FA7">
        <w:rPr>
          <w:rFonts w:ascii="Arial" w:hAnsi="Arial" w:cs="Arial"/>
        </w:rPr>
        <w:t>función</w:t>
      </w:r>
      <w:r w:rsidRPr="00922FA7">
        <w:rPr>
          <w:rFonts w:ascii="Arial" w:hAnsi="Arial" w:cs="Arial"/>
        </w:rPr>
        <w:t xml:space="preserve"> </w:t>
      </w:r>
      <w:r w:rsidR="00E7010D" w:rsidRPr="00922FA7">
        <w:rPr>
          <w:rFonts w:ascii="Arial" w:hAnsi="Arial" w:cs="Arial"/>
        </w:rPr>
        <w:t>pública</w:t>
      </w:r>
      <w:r w:rsidRPr="00922FA7">
        <w:rPr>
          <w:rFonts w:ascii="Arial" w:hAnsi="Arial" w:cs="Arial"/>
        </w:rPr>
        <w:t xml:space="preserve"> reglamentada debido a una </w:t>
      </w:r>
      <w:r w:rsidR="00E7010D" w:rsidRPr="00922FA7">
        <w:rPr>
          <w:rFonts w:ascii="Arial" w:hAnsi="Arial" w:cs="Arial"/>
        </w:rPr>
        <w:t>consideración</w:t>
      </w:r>
      <w:r w:rsidRPr="00922FA7">
        <w:rPr>
          <w:rFonts w:ascii="Arial" w:hAnsi="Arial" w:cs="Arial"/>
        </w:rPr>
        <w:t xml:space="preserve"> de </w:t>
      </w:r>
      <w:r w:rsidR="00E7010D" w:rsidRPr="00922FA7">
        <w:rPr>
          <w:rFonts w:ascii="Arial" w:hAnsi="Arial" w:cs="Arial"/>
        </w:rPr>
        <w:t>índole</w:t>
      </w:r>
      <w:r w:rsidRPr="00922FA7">
        <w:rPr>
          <w:rFonts w:ascii="Arial" w:hAnsi="Arial" w:cs="Arial"/>
        </w:rPr>
        <w:t xml:space="preserve"> privada o para obtener beneficios pecuniarios o de rango; o la </w:t>
      </w:r>
      <w:r w:rsidR="00E7010D" w:rsidRPr="00922FA7">
        <w:rPr>
          <w:rFonts w:ascii="Arial" w:hAnsi="Arial" w:cs="Arial"/>
        </w:rPr>
        <w:t>violación</w:t>
      </w:r>
      <w:r w:rsidRPr="00922FA7">
        <w:rPr>
          <w:rFonts w:ascii="Arial" w:hAnsi="Arial" w:cs="Arial"/>
        </w:rPr>
        <w:t xml:space="preserve"> de reglas por consideraciones de </w:t>
      </w:r>
      <w:r w:rsidR="00E7010D" w:rsidRPr="00922FA7">
        <w:rPr>
          <w:rFonts w:ascii="Arial" w:hAnsi="Arial" w:cs="Arial"/>
        </w:rPr>
        <w:t>carácter</w:t>
      </w:r>
      <w:r w:rsidRPr="00922FA7">
        <w:rPr>
          <w:rFonts w:ascii="Arial" w:hAnsi="Arial" w:cs="Arial"/>
        </w:rPr>
        <w:t xml:space="preserve"> privado. Se refiere a la </w:t>
      </w:r>
      <w:r w:rsidR="00E7010D" w:rsidRPr="00922FA7">
        <w:rPr>
          <w:rFonts w:ascii="Arial" w:hAnsi="Arial" w:cs="Arial"/>
        </w:rPr>
        <w:t>ejecución</w:t>
      </w:r>
      <w:r w:rsidRPr="00922FA7">
        <w:rPr>
          <w:rFonts w:ascii="Arial" w:hAnsi="Arial" w:cs="Arial"/>
        </w:rPr>
        <w:t xml:space="preserve"> de acciones que contradicen el ordenamiento legal del Estado y que se </w:t>
      </w:r>
      <w:r w:rsidR="00E7010D" w:rsidRPr="00922FA7">
        <w:rPr>
          <w:rFonts w:ascii="Arial" w:hAnsi="Arial" w:cs="Arial"/>
        </w:rPr>
        <w:t>desvían</w:t>
      </w:r>
      <w:r w:rsidRPr="00922FA7">
        <w:rPr>
          <w:rFonts w:ascii="Arial" w:hAnsi="Arial" w:cs="Arial"/>
        </w:rPr>
        <w:t xml:space="preserve"> de los criterios normativos establecidos” y a su vez indica el glosario UNODC, Colombia. Grupo de </w:t>
      </w:r>
      <w:r w:rsidR="00E7010D" w:rsidRPr="00922FA7">
        <w:rPr>
          <w:rFonts w:ascii="Arial" w:hAnsi="Arial" w:cs="Arial"/>
        </w:rPr>
        <w:t>Acción</w:t>
      </w:r>
      <w:r w:rsidRPr="00922FA7">
        <w:rPr>
          <w:rFonts w:ascii="Arial" w:hAnsi="Arial" w:cs="Arial"/>
        </w:rPr>
        <w:t xml:space="preserve"> Financiera Internacional que, hay </w:t>
      </w:r>
      <w:r w:rsidR="00E7010D" w:rsidRPr="00922FA7">
        <w:rPr>
          <w:rFonts w:ascii="Arial" w:hAnsi="Arial" w:cs="Arial"/>
        </w:rPr>
        <w:t>corrupción</w:t>
      </w:r>
      <w:r w:rsidRPr="00922FA7">
        <w:rPr>
          <w:rFonts w:ascii="Arial" w:hAnsi="Arial" w:cs="Arial"/>
        </w:rPr>
        <w:t xml:space="preserve"> “Cuando una persona o un grupo de personas por acto u </w:t>
      </w:r>
      <w:r w:rsidR="00E7010D" w:rsidRPr="00922FA7">
        <w:rPr>
          <w:rFonts w:ascii="Arial" w:hAnsi="Arial" w:cs="Arial"/>
        </w:rPr>
        <w:t>omisión</w:t>
      </w:r>
      <w:r w:rsidRPr="00922FA7">
        <w:rPr>
          <w:rFonts w:ascii="Arial" w:hAnsi="Arial" w:cs="Arial"/>
        </w:rPr>
        <w:t xml:space="preserve"> directamente, o por influencia de alguna otra persona u </w:t>
      </w:r>
      <w:r w:rsidR="00E7010D" w:rsidRPr="00922FA7">
        <w:rPr>
          <w:rFonts w:ascii="Arial" w:hAnsi="Arial" w:cs="Arial"/>
        </w:rPr>
        <w:t>organización</w:t>
      </w:r>
      <w:r w:rsidRPr="00922FA7">
        <w:rPr>
          <w:rFonts w:ascii="Arial" w:hAnsi="Arial" w:cs="Arial"/>
        </w:rPr>
        <w:t xml:space="preserve">, prometan, ofrezcan, reciban o concedan a funcionarios </w:t>
      </w:r>
      <w:r w:rsidR="00E7010D" w:rsidRPr="00922FA7">
        <w:rPr>
          <w:rFonts w:ascii="Arial" w:hAnsi="Arial" w:cs="Arial"/>
        </w:rPr>
        <w:t>públicos</w:t>
      </w:r>
      <w:r w:rsidRPr="00922FA7">
        <w:rPr>
          <w:rFonts w:ascii="Arial" w:hAnsi="Arial" w:cs="Arial"/>
        </w:rPr>
        <w:t xml:space="preserve">, directivos, administradores, empleados o asesores de una sociedad, </w:t>
      </w:r>
      <w:r w:rsidR="00E7010D" w:rsidRPr="00922FA7">
        <w:rPr>
          <w:rFonts w:ascii="Arial" w:hAnsi="Arial" w:cs="Arial"/>
        </w:rPr>
        <w:t>asociación</w:t>
      </w:r>
      <w:r w:rsidRPr="00922FA7">
        <w:rPr>
          <w:rFonts w:ascii="Arial" w:hAnsi="Arial" w:cs="Arial"/>
        </w:rPr>
        <w:t xml:space="preserve"> o </w:t>
      </w:r>
      <w:r w:rsidR="00E7010D" w:rsidRPr="00922FA7">
        <w:rPr>
          <w:rFonts w:ascii="Arial" w:hAnsi="Arial" w:cs="Arial"/>
        </w:rPr>
        <w:t>fundación</w:t>
      </w:r>
      <w:r w:rsidRPr="00922FA7">
        <w:rPr>
          <w:rFonts w:ascii="Arial" w:hAnsi="Arial" w:cs="Arial"/>
        </w:rPr>
        <w:t xml:space="preserve"> </w:t>
      </w:r>
      <w:r w:rsidR="00E7010D" w:rsidRPr="00922FA7">
        <w:rPr>
          <w:rFonts w:ascii="Arial" w:hAnsi="Arial" w:cs="Arial"/>
        </w:rPr>
        <w:t>pública</w:t>
      </w:r>
      <w:r w:rsidRPr="00922FA7">
        <w:rPr>
          <w:rFonts w:ascii="Arial" w:hAnsi="Arial" w:cs="Arial"/>
        </w:rPr>
        <w:t xml:space="preserve"> o privada, una </w:t>
      </w:r>
      <w:r w:rsidR="00E7010D" w:rsidRPr="00922FA7">
        <w:rPr>
          <w:rFonts w:ascii="Arial" w:hAnsi="Arial" w:cs="Arial"/>
        </w:rPr>
        <w:t>dadiva</w:t>
      </w:r>
      <w:r w:rsidR="00E7010D">
        <w:rPr>
          <w:rFonts w:ascii="Arial" w:hAnsi="Arial" w:cs="Arial"/>
        </w:rPr>
        <w:t xml:space="preserve"> o</w:t>
      </w:r>
      <w:r w:rsidR="00922FA7" w:rsidRPr="00922FA7">
        <w:rPr>
          <w:rFonts w:ascii="Arial" w:hAnsi="Arial" w:cs="Arial"/>
        </w:rPr>
        <w:t xml:space="preserve"> cualquier beneficio (indebido) no justificado para que le favorezca a él o a un tercero, en perjuicio de aquélla</w:t>
      </w:r>
      <w:r w:rsidR="00922FA7">
        <w:rPr>
          <w:rFonts w:ascii="Arial" w:hAnsi="Arial" w:cs="Arial"/>
        </w:rPr>
        <w:t>.</w:t>
      </w:r>
    </w:p>
    <w:p w14:paraId="63A9909F" w14:textId="0B97EBB8" w:rsidR="00DB7377" w:rsidRDefault="00922FA7" w:rsidP="005D2CC2">
      <w:pPr>
        <w:pStyle w:val="Prrafodelista"/>
        <w:numPr>
          <w:ilvl w:val="0"/>
          <w:numId w:val="10"/>
        </w:numPr>
        <w:spacing w:before="240" w:after="120" w:line="360" w:lineRule="auto"/>
        <w:jc w:val="both"/>
        <w:rPr>
          <w:rFonts w:ascii="Arial" w:hAnsi="Arial" w:cs="Arial"/>
        </w:rPr>
      </w:pPr>
      <w:r w:rsidRPr="00922FA7">
        <w:rPr>
          <w:rFonts w:ascii="Arial" w:hAnsi="Arial" w:cs="Arial"/>
        </w:rPr>
        <w:t xml:space="preserve">La </w:t>
      </w:r>
      <w:r w:rsidR="00E7010D" w:rsidRPr="00922FA7">
        <w:rPr>
          <w:rFonts w:ascii="Arial" w:hAnsi="Arial" w:cs="Arial"/>
        </w:rPr>
        <w:t>convención</w:t>
      </w:r>
      <w:r w:rsidRPr="00922FA7">
        <w:rPr>
          <w:rFonts w:ascii="Arial" w:hAnsi="Arial" w:cs="Arial"/>
        </w:rPr>
        <w:t xml:space="preserve"> enumera los tipos penales internacionales y </w:t>
      </w:r>
      <w:r w:rsidR="00E7010D" w:rsidRPr="00922FA7">
        <w:rPr>
          <w:rFonts w:ascii="Arial" w:hAnsi="Arial" w:cs="Arial"/>
        </w:rPr>
        <w:t>específicos</w:t>
      </w:r>
      <w:r w:rsidRPr="00922FA7">
        <w:rPr>
          <w:rFonts w:ascii="Arial" w:hAnsi="Arial" w:cs="Arial"/>
        </w:rPr>
        <w:t xml:space="preserve"> de actos de </w:t>
      </w:r>
      <w:proofErr w:type="spellStart"/>
      <w:r w:rsidRPr="00922FA7">
        <w:rPr>
          <w:rFonts w:ascii="Arial" w:hAnsi="Arial" w:cs="Arial"/>
        </w:rPr>
        <w:t>corrupción</w:t>
      </w:r>
      <w:proofErr w:type="spellEnd"/>
      <w:r w:rsidRPr="00922FA7">
        <w:rPr>
          <w:rFonts w:ascii="Arial" w:hAnsi="Arial" w:cs="Arial"/>
        </w:rPr>
        <w:t xml:space="preserve">, en el </w:t>
      </w:r>
      <w:r w:rsidR="00E7010D" w:rsidRPr="00922FA7">
        <w:rPr>
          <w:rFonts w:ascii="Arial" w:hAnsi="Arial" w:cs="Arial"/>
        </w:rPr>
        <w:t>Capítulo</w:t>
      </w:r>
      <w:r w:rsidRPr="00922FA7">
        <w:rPr>
          <w:rFonts w:ascii="Arial" w:hAnsi="Arial" w:cs="Arial"/>
        </w:rPr>
        <w:t xml:space="preserve"> III, siendo los siguientes: </w:t>
      </w:r>
    </w:p>
    <w:p w14:paraId="4220E389" w14:textId="4633332C" w:rsidR="00DB7377" w:rsidRDefault="00DB7377" w:rsidP="005D2CC2">
      <w:pPr>
        <w:pStyle w:val="Prrafodelista"/>
        <w:spacing w:before="240" w:after="120" w:line="360" w:lineRule="auto"/>
        <w:ind w:left="1416"/>
        <w:jc w:val="both"/>
        <w:rPr>
          <w:rFonts w:ascii="Arial" w:hAnsi="Arial" w:cs="Arial"/>
        </w:rPr>
      </w:pPr>
      <w:r>
        <w:rPr>
          <w:rFonts w:ascii="Arial" w:hAnsi="Arial" w:cs="Arial"/>
        </w:rPr>
        <w:t>A</w:t>
      </w:r>
      <w:r w:rsidRPr="00922FA7">
        <w:rPr>
          <w:rFonts w:ascii="Arial" w:hAnsi="Arial" w:cs="Arial"/>
        </w:rPr>
        <w:t>rtículo</w:t>
      </w:r>
      <w:r w:rsidR="00922FA7" w:rsidRPr="00922FA7">
        <w:rPr>
          <w:rFonts w:ascii="Arial" w:hAnsi="Arial" w:cs="Arial"/>
        </w:rPr>
        <w:t xml:space="preserve"> 15. Soborno de funcionarios </w:t>
      </w:r>
      <w:r w:rsidR="00E7010D" w:rsidRPr="00922FA7">
        <w:rPr>
          <w:rFonts w:ascii="Arial" w:hAnsi="Arial" w:cs="Arial"/>
        </w:rPr>
        <w:t>públicos</w:t>
      </w:r>
      <w:r w:rsidR="00922FA7" w:rsidRPr="00922FA7">
        <w:rPr>
          <w:rFonts w:ascii="Arial" w:hAnsi="Arial" w:cs="Arial"/>
        </w:rPr>
        <w:t xml:space="preserve"> nacionales; </w:t>
      </w:r>
    </w:p>
    <w:p w14:paraId="1A384EA8" w14:textId="6C9BDE8F" w:rsidR="00DB7377" w:rsidRDefault="00DB7377" w:rsidP="005D2CC2">
      <w:pPr>
        <w:pStyle w:val="Prrafodelista"/>
        <w:spacing w:before="240" w:after="120" w:line="360" w:lineRule="auto"/>
        <w:ind w:left="1416"/>
        <w:jc w:val="both"/>
        <w:rPr>
          <w:rFonts w:ascii="Arial" w:hAnsi="Arial" w:cs="Arial"/>
        </w:rPr>
      </w:pPr>
      <w:r>
        <w:rPr>
          <w:rFonts w:ascii="Arial" w:hAnsi="Arial" w:cs="Arial"/>
        </w:rPr>
        <w:lastRenderedPageBreak/>
        <w:t>A</w:t>
      </w:r>
      <w:r w:rsidRPr="00922FA7">
        <w:rPr>
          <w:rFonts w:ascii="Arial" w:hAnsi="Arial" w:cs="Arial"/>
        </w:rPr>
        <w:t>rtículo</w:t>
      </w:r>
      <w:r w:rsidR="00922FA7" w:rsidRPr="00922FA7">
        <w:rPr>
          <w:rFonts w:ascii="Arial" w:hAnsi="Arial" w:cs="Arial"/>
        </w:rPr>
        <w:t xml:space="preserve"> 16. Soborno de funcionarios </w:t>
      </w:r>
      <w:r w:rsidRPr="00922FA7">
        <w:rPr>
          <w:rFonts w:ascii="Arial" w:hAnsi="Arial" w:cs="Arial"/>
        </w:rPr>
        <w:t>públicos</w:t>
      </w:r>
      <w:r w:rsidR="00922FA7" w:rsidRPr="00922FA7">
        <w:rPr>
          <w:rFonts w:ascii="Arial" w:hAnsi="Arial" w:cs="Arial"/>
        </w:rPr>
        <w:t xml:space="preserve"> extranjeros y de funcionarios de organizacio</w:t>
      </w:r>
      <w:r>
        <w:rPr>
          <w:rFonts w:ascii="Arial" w:hAnsi="Arial" w:cs="Arial"/>
        </w:rPr>
        <w:t xml:space="preserve">nes internacionales </w:t>
      </w:r>
      <w:r w:rsidR="00E7010D">
        <w:rPr>
          <w:rFonts w:ascii="Arial" w:hAnsi="Arial" w:cs="Arial"/>
        </w:rPr>
        <w:t>públicas</w:t>
      </w:r>
      <w:r>
        <w:rPr>
          <w:rFonts w:ascii="Arial" w:hAnsi="Arial" w:cs="Arial"/>
        </w:rPr>
        <w:t xml:space="preserve">; </w:t>
      </w:r>
    </w:p>
    <w:p w14:paraId="3292167C" w14:textId="61D5DD15" w:rsidR="00DB7377" w:rsidRDefault="00DB7377" w:rsidP="005D2CC2">
      <w:pPr>
        <w:pStyle w:val="Prrafodelista"/>
        <w:spacing w:before="240" w:after="120" w:line="360" w:lineRule="auto"/>
        <w:ind w:left="1416"/>
        <w:jc w:val="both"/>
        <w:rPr>
          <w:rFonts w:ascii="Arial" w:hAnsi="Arial" w:cs="Arial"/>
        </w:rPr>
      </w:pPr>
      <w:r>
        <w:rPr>
          <w:rFonts w:ascii="Arial" w:hAnsi="Arial" w:cs="Arial"/>
        </w:rPr>
        <w:t>A</w:t>
      </w:r>
      <w:r w:rsidRPr="00922FA7">
        <w:rPr>
          <w:rFonts w:ascii="Arial" w:hAnsi="Arial" w:cs="Arial"/>
        </w:rPr>
        <w:t>rtículo</w:t>
      </w:r>
      <w:r w:rsidR="00922FA7" w:rsidRPr="00922FA7">
        <w:rPr>
          <w:rFonts w:ascii="Arial" w:hAnsi="Arial" w:cs="Arial"/>
        </w:rPr>
        <w:t xml:space="preserve"> 17. </w:t>
      </w:r>
      <w:r w:rsidR="00E7010D" w:rsidRPr="00922FA7">
        <w:rPr>
          <w:rFonts w:ascii="Arial" w:hAnsi="Arial" w:cs="Arial"/>
        </w:rPr>
        <w:t>Malversación</w:t>
      </w:r>
      <w:r w:rsidR="00922FA7" w:rsidRPr="00922FA7">
        <w:rPr>
          <w:rFonts w:ascii="Arial" w:hAnsi="Arial" w:cs="Arial"/>
        </w:rPr>
        <w:t xml:space="preserve"> o peculado; </w:t>
      </w:r>
    </w:p>
    <w:p w14:paraId="14CA38E7" w14:textId="67A61ACC" w:rsidR="00DB7377" w:rsidRDefault="00DB7377" w:rsidP="005D2CC2">
      <w:pPr>
        <w:pStyle w:val="Prrafodelista"/>
        <w:spacing w:before="240" w:after="120" w:line="360" w:lineRule="auto"/>
        <w:ind w:left="1416"/>
        <w:jc w:val="both"/>
        <w:rPr>
          <w:rFonts w:ascii="Arial" w:hAnsi="Arial" w:cs="Arial"/>
        </w:rPr>
      </w:pPr>
      <w:r>
        <w:rPr>
          <w:rFonts w:ascii="Arial" w:hAnsi="Arial" w:cs="Arial"/>
        </w:rPr>
        <w:t>A</w:t>
      </w:r>
      <w:r w:rsidRPr="00922FA7">
        <w:rPr>
          <w:rFonts w:ascii="Arial" w:hAnsi="Arial" w:cs="Arial"/>
        </w:rPr>
        <w:t>rtículo</w:t>
      </w:r>
      <w:r w:rsidR="00922FA7" w:rsidRPr="00922FA7">
        <w:rPr>
          <w:rFonts w:ascii="Arial" w:hAnsi="Arial" w:cs="Arial"/>
        </w:rPr>
        <w:t xml:space="preserve"> </w:t>
      </w:r>
      <w:proofErr w:type="gramStart"/>
      <w:r w:rsidR="00922FA7" w:rsidRPr="00922FA7">
        <w:rPr>
          <w:rFonts w:ascii="Arial" w:hAnsi="Arial" w:cs="Arial"/>
        </w:rPr>
        <w:t>18.Tráfico</w:t>
      </w:r>
      <w:proofErr w:type="gramEnd"/>
      <w:r w:rsidR="00922FA7" w:rsidRPr="00922FA7">
        <w:rPr>
          <w:rFonts w:ascii="Arial" w:hAnsi="Arial" w:cs="Arial"/>
        </w:rPr>
        <w:t xml:space="preserve"> de influencias; </w:t>
      </w:r>
    </w:p>
    <w:p w14:paraId="35645256" w14:textId="3EE83F3F" w:rsidR="00DB7377" w:rsidRDefault="00DB7377" w:rsidP="005D2CC2">
      <w:pPr>
        <w:pStyle w:val="Prrafodelista"/>
        <w:spacing w:before="240" w:after="120" w:line="360" w:lineRule="auto"/>
        <w:ind w:left="1416"/>
        <w:jc w:val="both"/>
        <w:rPr>
          <w:rFonts w:ascii="Arial" w:hAnsi="Arial" w:cs="Arial"/>
        </w:rPr>
      </w:pPr>
      <w:r>
        <w:rPr>
          <w:rFonts w:ascii="Arial" w:hAnsi="Arial" w:cs="Arial"/>
        </w:rPr>
        <w:t>A</w:t>
      </w:r>
      <w:r w:rsidRPr="00922FA7">
        <w:rPr>
          <w:rFonts w:ascii="Arial" w:hAnsi="Arial" w:cs="Arial"/>
        </w:rPr>
        <w:t>r</w:t>
      </w:r>
      <w:r>
        <w:rPr>
          <w:rFonts w:ascii="Arial" w:hAnsi="Arial" w:cs="Arial"/>
        </w:rPr>
        <w:t xml:space="preserve">tículo </w:t>
      </w:r>
      <w:proofErr w:type="gramStart"/>
      <w:r>
        <w:rPr>
          <w:rFonts w:ascii="Arial" w:hAnsi="Arial" w:cs="Arial"/>
        </w:rPr>
        <w:t>19.Abuso</w:t>
      </w:r>
      <w:proofErr w:type="gramEnd"/>
      <w:r>
        <w:rPr>
          <w:rFonts w:ascii="Arial" w:hAnsi="Arial" w:cs="Arial"/>
        </w:rPr>
        <w:t xml:space="preserve"> de funciones; </w:t>
      </w:r>
    </w:p>
    <w:p w14:paraId="5F06948C" w14:textId="77777777" w:rsidR="00DB7377" w:rsidRDefault="00DB7377" w:rsidP="005D2CC2">
      <w:pPr>
        <w:pStyle w:val="Prrafodelista"/>
        <w:spacing w:before="240" w:after="120" w:line="360" w:lineRule="auto"/>
        <w:ind w:left="1416"/>
        <w:jc w:val="both"/>
        <w:rPr>
          <w:rFonts w:ascii="Arial" w:hAnsi="Arial" w:cs="Arial"/>
        </w:rPr>
      </w:pPr>
      <w:r>
        <w:rPr>
          <w:rFonts w:ascii="Arial" w:hAnsi="Arial" w:cs="Arial"/>
        </w:rPr>
        <w:t>A</w:t>
      </w:r>
      <w:r w:rsidRPr="00922FA7">
        <w:rPr>
          <w:rFonts w:ascii="Arial" w:hAnsi="Arial" w:cs="Arial"/>
        </w:rPr>
        <w:t>rtículo</w:t>
      </w:r>
      <w:r w:rsidR="00922FA7" w:rsidRPr="00922FA7">
        <w:rPr>
          <w:rFonts w:ascii="Arial" w:hAnsi="Arial" w:cs="Arial"/>
        </w:rPr>
        <w:t xml:space="preserve"> </w:t>
      </w:r>
      <w:proofErr w:type="gramStart"/>
      <w:r w:rsidR="00922FA7" w:rsidRPr="00922FA7">
        <w:rPr>
          <w:rFonts w:ascii="Arial" w:hAnsi="Arial" w:cs="Arial"/>
        </w:rPr>
        <w:t>20.Enriquecimiento</w:t>
      </w:r>
      <w:proofErr w:type="gramEnd"/>
      <w:r w:rsidR="00922FA7" w:rsidRPr="00922FA7">
        <w:rPr>
          <w:rFonts w:ascii="Arial" w:hAnsi="Arial" w:cs="Arial"/>
        </w:rPr>
        <w:t xml:space="preserve"> </w:t>
      </w:r>
      <w:r w:rsidRPr="00922FA7">
        <w:rPr>
          <w:rFonts w:ascii="Arial" w:hAnsi="Arial" w:cs="Arial"/>
        </w:rPr>
        <w:t>ilícito</w:t>
      </w:r>
      <w:r>
        <w:rPr>
          <w:rFonts w:ascii="Arial" w:hAnsi="Arial" w:cs="Arial"/>
        </w:rPr>
        <w:t xml:space="preserve">; </w:t>
      </w:r>
    </w:p>
    <w:p w14:paraId="527F19A4" w14:textId="77777777" w:rsidR="00DB7377" w:rsidRDefault="00DB7377" w:rsidP="005D2CC2">
      <w:pPr>
        <w:pStyle w:val="Prrafodelista"/>
        <w:spacing w:before="240" w:after="120" w:line="360" w:lineRule="auto"/>
        <w:ind w:left="1416"/>
        <w:jc w:val="both"/>
        <w:rPr>
          <w:rFonts w:ascii="Arial" w:hAnsi="Arial" w:cs="Arial"/>
        </w:rPr>
      </w:pPr>
      <w:r>
        <w:rPr>
          <w:rFonts w:ascii="Arial" w:hAnsi="Arial" w:cs="Arial"/>
        </w:rPr>
        <w:t>A</w:t>
      </w:r>
      <w:r w:rsidRPr="00922FA7">
        <w:rPr>
          <w:rFonts w:ascii="Arial" w:hAnsi="Arial" w:cs="Arial"/>
        </w:rPr>
        <w:t>rtículo</w:t>
      </w:r>
      <w:r w:rsidR="00922FA7" w:rsidRPr="00922FA7">
        <w:rPr>
          <w:rFonts w:ascii="Arial" w:hAnsi="Arial" w:cs="Arial"/>
        </w:rPr>
        <w:t xml:space="preserve"> 21.</w:t>
      </w:r>
      <w:r>
        <w:rPr>
          <w:rFonts w:ascii="Arial" w:hAnsi="Arial" w:cs="Arial"/>
        </w:rPr>
        <w:t xml:space="preserve"> Soborno en el sector privado; </w:t>
      </w:r>
    </w:p>
    <w:p w14:paraId="7FFF9158" w14:textId="7D696EE1" w:rsidR="00DB7377" w:rsidRDefault="00DB7377" w:rsidP="005D2CC2">
      <w:pPr>
        <w:pStyle w:val="Prrafodelista"/>
        <w:spacing w:before="240" w:after="120" w:line="360" w:lineRule="auto"/>
        <w:ind w:left="1416"/>
        <w:jc w:val="both"/>
        <w:rPr>
          <w:rFonts w:ascii="Arial" w:hAnsi="Arial" w:cs="Arial"/>
        </w:rPr>
      </w:pPr>
      <w:r>
        <w:rPr>
          <w:rFonts w:ascii="Arial" w:hAnsi="Arial" w:cs="Arial"/>
        </w:rPr>
        <w:t>A</w:t>
      </w:r>
      <w:r w:rsidRPr="00922FA7">
        <w:rPr>
          <w:rFonts w:ascii="Arial" w:hAnsi="Arial" w:cs="Arial"/>
        </w:rPr>
        <w:t>rtículo</w:t>
      </w:r>
      <w:r w:rsidR="00922FA7" w:rsidRPr="00922FA7">
        <w:rPr>
          <w:rFonts w:ascii="Arial" w:hAnsi="Arial" w:cs="Arial"/>
        </w:rPr>
        <w:t xml:space="preserve"> 23. Bla</w:t>
      </w:r>
      <w:r>
        <w:rPr>
          <w:rFonts w:ascii="Arial" w:hAnsi="Arial" w:cs="Arial"/>
        </w:rPr>
        <w:t xml:space="preserve">nqueo del producto del delito; </w:t>
      </w:r>
    </w:p>
    <w:p w14:paraId="4FD9EC70" w14:textId="6499F39E" w:rsidR="00DB7377" w:rsidRDefault="00DB7377" w:rsidP="005D2CC2">
      <w:pPr>
        <w:pStyle w:val="Prrafodelista"/>
        <w:spacing w:before="240" w:after="120" w:line="360" w:lineRule="auto"/>
        <w:ind w:left="1416"/>
        <w:jc w:val="both"/>
        <w:rPr>
          <w:rFonts w:ascii="Arial" w:hAnsi="Arial" w:cs="Arial"/>
        </w:rPr>
      </w:pPr>
      <w:r>
        <w:rPr>
          <w:rFonts w:ascii="Arial" w:hAnsi="Arial" w:cs="Arial"/>
        </w:rPr>
        <w:t xml:space="preserve">Artículo 24. Encubrimiento y, </w:t>
      </w:r>
    </w:p>
    <w:p w14:paraId="4EBF2D83" w14:textId="3BADE301" w:rsidR="00922FA7" w:rsidRPr="00922FA7" w:rsidRDefault="00DB7377" w:rsidP="005D2CC2">
      <w:pPr>
        <w:pStyle w:val="Prrafodelista"/>
        <w:spacing w:before="240" w:after="120" w:line="360" w:lineRule="auto"/>
        <w:ind w:left="1416"/>
        <w:jc w:val="both"/>
        <w:rPr>
          <w:rFonts w:ascii="Arial" w:hAnsi="Arial" w:cs="Arial"/>
        </w:rPr>
      </w:pPr>
      <w:r>
        <w:rPr>
          <w:rFonts w:ascii="Arial" w:hAnsi="Arial" w:cs="Arial"/>
        </w:rPr>
        <w:t>A</w:t>
      </w:r>
      <w:r w:rsidRPr="00922FA7">
        <w:rPr>
          <w:rFonts w:ascii="Arial" w:hAnsi="Arial" w:cs="Arial"/>
        </w:rPr>
        <w:t>rtículo</w:t>
      </w:r>
      <w:r w:rsidR="00922FA7" w:rsidRPr="00922FA7">
        <w:rPr>
          <w:rFonts w:ascii="Arial" w:hAnsi="Arial" w:cs="Arial"/>
        </w:rPr>
        <w:t xml:space="preserve"> 25. </w:t>
      </w:r>
      <w:r w:rsidR="00A10BAA" w:rsidRPr="00922FA7">
        <w:rPr>
          <w:rFonts w:ascii="Arial" w:hAnsi="Arial" w:cs="Arial"/>
        </w:rPr>
        <w:t>Obstrucción</w:t>
      </w:r>
      <w:r w:rsidR="00922FA7" w:rsidRPr="00922FA7">
        <w:rPr>
          <w:rFonts w:ascii="Arial" w:hAnsi="Arial" w:cs="Arial"/>
        </w:rPr>
        <w:t xml:space="preserve"> de la justicia.</w:t>
      </w:r>
    </w:p>
    <w:p w14:paraId="2B1F30FB" w14:textId="1B953EAB" w:rsidR="00922FA7" w:rsidRDefault="00922FA7" w:rsidP="005D2CC2">
      <w:pPr>
        <w:pStyle w:val="Prrafodelista"/>
        <w:numPr>
          <w:ilvl w:val="0"/>
          <w:numId w:val="10"/>
        </w:numPr>
        <w:spacing w:before="240" w:after="120" w:line="360" w:lineRule="auto"/>
        <w:jc w:val="both"/>
        <w:rPr>
          <w:rFonts w:ascii="Arial" w:hAnsi="Arial" w:cs="Arial"/>
        </w:rPr>
      </w:pPr>
      <w:r w:rsidRPr="00922FA7">
        <w:rPr>
          <w:rFonts w:ascii="Arial" w:hAnsi="Arial" w:cs="Arial"/>
        </w:rPr>
        <w:t xml:space="preserve">En congruencia con lo anterior, el </w:t>
      </w:r>
      <w:r w:rsidR="00A10BAA" w:rsidRPr="00922FA7">
        <w:rPr>
          <w:rFonts w:ascii="Arial" w:hAnsi="Arial" w:cs="Arial"/>
        </w:rPr>
        <w:t>país</w:t>
      </w:r>
      <w:r w:rsidRPr="00922FA7">
        <w:rPr>
          <w:rFonts w:ascii="Arial" w:hAnsi="Arial" w:cs="Arial"/>
        </w:rPr>
        <w:t xml:space="preserve"> establece en el </w:t>
      </w:r>
      <w:r w:rsidR="00A10BAA" w:rsidRPr="00922FA7">
        <w:rPr>
          <w:rFonts w:ascii="Arial" w:hAnsi="Arial" w:cs="Arial"/>
        </w:rPr>
        <w:t>Código</w:t>
      </w:r>
      <w:r w:rsidRPr="00922FA7">
        <w:rPr>
          <w:rFonts w:ascii="Arial" w:hAnsi="Arial" w:cs="Arial"/>
        </w:rPr>
        <w:t xml:space="preserve"> Penal Federal, libro segundo, </w:t>
      </w:r>
      <w:r w:rsidR="00A10BAA" w:rsidRPr="00922FA7">
        <w:rPr>
          <w:rFonts w:ascii="Arial" w:hAnsi="Arial" w:cs="Arial"/>
        </w:rPr>
        <w:t>título</w:t>
      </w:r>
      <w:r w:rsidRPr="00922FA7">
        <w:rPr>
          <w:rFonts w:ascii="Arial" w:hAnsi="Arial" w:cs="Arial"/>
        </w:rPr>
        <w:t xml:space="preserve"> </w:t>
      </w:r>
      <w:r w:rsidR="00A10BAA" w:rsidRPr="00922FA7">
        <w:rPr>
          <w:rFonts w:ascii="Arial" w:hAnsi="Arial" w:cs="Arial"/>
        </w:rPr>
        <w:t>decimo</w:t>
      </w:r>
      <w:r w:rsidRPr="00922FA7">
        <w:rPr>
          <w:rFonts w:ascii="Arial" w:hAnsi="Arial" w:cs="Arial"/>
        </w:rPr>
        <w:t xml:space="preserve">, </w:t>
      </w:r>
      <w:r w:rsidR="00A10BAA" w:rsidRPr="00922FA7">
        <w:rPr>
          <w:rFonts w:ascii="Arial" w:hAnsi="Arial" w:cs="Arial"/>
        </w:rPr>
        <w:t>artículos</w:t>
      </w:r>
      <w:r w:rsidRPr="00922FA7">
        <w:rPr>
          <w:rFonts w:ascii="Arial" w:hAnsi="Arial" w:cs="Arial"/>
        </w:rPr>
        <w:t xml:space="preserve"> 212 a 224, los delitos por hechos de </w:t>
      </w:r>
      <w:proofErr w:type="spellStart"/>
      <w:r w:rsidRPr="00922FA7">
        <w:rPr>
          <w:rFonts w:ascii="Arial" w:hAnsi="Arial" w:cs="Arial"/>
        </w:rPr>
        <w:t>corrupción</w:t>
      </w:r>
      <w:proofErr w:type="spellEnd"/>
      <w:r w:rsidRPr="00922FA7">
        <w:rPr>
          <w:rFonts w:ascii="Arial" w:hAnsi="Arial" w:cs="Arial"/>
        </w:rPr>
        <w:t xml:space="preserve"> en que puede incurrir una servidora o servidor </w:t>
      </w:r>
      <w:r w:rsidR="00A10BAA" w:rsidRPr="00922FA7">
        <w:rPr>
          <w:rFonts w:ascii="Arial" w:hAnsi="Arial" w:cs="Arial"/>
        </w:rPr>
        <w:t>público</w:t>
      </w:r>
      <w:r w:rsidRPr="00922FA7">
        <w:rPr>
          <w:rFonts w:ascii="Arial" w:hAnsi="Arial" w:cs="Arial"/>
        </w:rPr>
        <w:t xml:space="preserve">, siendo los siguientes: ejercicio </w:t>
      </w:r>
      <w:r w:rsidR="00A10BAA" w:rsidRPr="00922FA7">
        <w:rPr>
          <w:rFonts w:ascii="Arial" w:hAnsi="Arial" w:cs="Arial"/>
        </w:rPr>
        <w:t>ilícito</w:t>
      </w:r>
      <w:r w:rsidRPr="00922FA7">
        <w:rPr>
          <w:rFonts w:ascii="Arial" w:hAnsi="Arial" w:cs="Arial"/>
        </w:rPr>
        <w:t xml:space="preserve"> de servicio </w:t>
      </w:r>
      <w:r w:rsidR="00A10BAA" w:rsidRPr="00922FA7">
        <w:rPr>
          <w:rFonts w:ascii="Arial" w:hAnsi="Arial" w:cs="Arial"/>
        </w:rPr>
        <w:t>público</w:t>
      </w:r>
      <w:r w:rsidRPr="00922FA7">
        <w:rPr>
          <w:rFonts w:ascii="Arial" w:hAnsi="Arial" w:cs="Arial"/>
        </w:rPr>
        <w:t xml:space="preserve">; abuso de autoridad; </w:t>
      </w:r>
      <w:r w:rsidR="00A10BAA" w:rsidRPr="00922FA7">
        <w:rPr>
          <w:rFonts w:ascii="Arial" w:hAnsi="Arial" w:cs="Arial"/>
        </w:rPr>
        <w:t>desaparición</w:t>
      </w:r>
      <w:r w:rsidRPr="00922FA7">
        <w:rPr>
          <w:rFonts w:ascii="Arial" w:hAnsi="Arial" w:cs="Arial"/>
        </w:rPr>
        <w:t xml:space="preserve"> forzada de personas; </w:t>
      </w:r>
      <w:r w:rsidR="00A10BAA" w:rsidRPr="00922FA7">
        <w:rPr>
          <w:rFonts w:ascii="Arial" w:hAnsi="Arial" w:cs="Arial"/>
        </w:rPr>
        <w:t>coalición</w:t>
      </w:r>
      <w:r w:rsidRPr="00922FA7">
        <w:rPr>
          <w:rFonts w:ascii="Arial" w:hAnsi="Arial" w:cs="Arial"/>
        </w:rPr>
        <w:t xml:space="preserve"> de servidores/as </w:t>
      </w:r>
      <w:r w:rsidR="00A10BAA" w:rsidRPr="00922FA7">
        <w:rPr>
          <w:rFonts w:ascii="Arial" w:hAnsi="Arial" w:cs="Arial"/>
        </w:rPr>
        <w:t>públicos</w:t>
      </w:r>
      <w:r w:rsidRPr="00922FA7">
        <w:rPr>
          <w:rFonts w:ascii="Arial" w:hAnsi="Arial" w:cs="Arial"/>
        </w:rPr>
        <w:t xml:space="preserve">/as; uso </w:t>
      </w:r>
      <w:r w:rsidR="00A10BAA" w:rsidRPr="00922FA7">
        <w:rPr>
          <w:rFonts w:ascii="Arial" w:hAnsi="Arial" w:cs="Arial"/>
        </w:rPr>
        <w:t>ilícito</w:t>
      </w:r>
      <w:r w:rsidRPr="00922FA7">
        <w:rPr>
          <w:rFonts w:ascii="Arial" w:hAnsi="Arial" w:cs="Arial"/>
        </w:rPr>
        <w:t xml:space="preserve"> de atribuciones y facultades; </w:t>
      </w:r>
      <w:r w:rsidR="00A10BAA" w:rsidRPr="00922FA7">
        <w:rPr>
          <w:rFonts w:ascii="Arial" w:hAnsi="Arial" w:cs="Arial"/>
        </w:rPr>
        <w:t>concusión</w:t>
      </w:r>
      <w:r w:rsidRPr="00922FA7">
        <w:rPr>
          <w:rFonts w:ascii="Arial" w:hAnsi="Arial" w:cs="Arial"/>
        </w:rPr>
        <w:t xml:space="preserve">; </w:t>
      </w:r>
      <w:r w:rsidR="00A10BAA" w:rsidRPr="00922FA7">
        <w:rPr>
          <w:rFonts w:ascii="Arial" w:hAnsi="Arial" w:cs="Arial"/>
        </w:rPr>
        <w:t>intimidación</w:t>
      </w:r>
      <w:r w:rsidRPr="00922FA7">
        <w:rPr>
          <w:rFonts w:ascii="Arial" w:hAnsi="Arial" w:cs="Arial"/>
        </w:rPr>
        <w:t xml:space="preserve">; ejercicio abusivo de funciones; </w:t>
      </w:r>
      <w:r w:rsidR="00A10BAA" w:rsidRPr="00922FA7">
        <w:rPr>
          <w:rFonts w:ascii="Arial" w:hAnsi="Arial" w:cs="Arial"/>
        </w:rPr>
        <w:t>tráfico</w:t>
      </w:r>
      <w:r w:rsidRPr="00922FA7">
        <w:rPr>
          <w:rFonts w:ascii="Arial" w:hAnsi="Arial" w:cs="Arial"/>
        </w:rPr>
        <w:t xml:space="preserve"> de influencia; cohecho; cohecho a servidores/as </w:t>
      </w:r>
      <w:r w:rsidR="00A10BAA" w:rsidRPr="00922FA7">
        <w:rPr>
          <w:rFonts w:ascii="Arial" w:hAnsi="Arial" w:cs="Arial"/>
        </w:rPr>
        <w:t>públicos</w:t>
      </w:r>
      <w:r w:rsidRPr="00922FA7">
        <w:rPr>
          <w:rFonts w:ascii="Arial" w:hAnsi="Arial" w:cs="Arial"/>
        </w:rPr>
        <w:t xml:space="preserve">/as extranjeros/as; peculado, y enriquecimiento </w:t>
      </w:r>
      <w:r w:rsidR="00A10BAA" w:rsidRPr="00922FA7">
        <w:rPr>
          <w:rFonts w:ascii="Arial" w:hAnsi="Arial" w:cs="Arial"/>
        </w:rPr>
        <w:t>ilícito</w:t>
      </w:r>
      <w:r w:rsidRPr="00922FA7">
        <w:rPr>
          <w:rFonts w:ascii="Arial" w:hAnsi="Arial" w:cs="Arial"/>
        </w:rPr>
        <w:t xml:space="preserve">. </w:t>
      </w:r>
    </w:p>
    <w:p w14:paraId="7A12E555" w14:textId="6685F92E" w:rsidR="00922FA7" w:rsidRPr="00922FA7" w:rsidRDefault="00922FA7" w:rsidP="005D2CC2">
      <w:pPr>
        <w:pStyle w:val="Prrafodelista"/>
        <w:numPr>
          <w:ilvl w:val="0"/>
          <w:numId w:val="10"/>
        </w:numPr>
        <w:spacing w:before="240" w:after="120" w:line="360" w:lineRule="auto"/>
        <w:jc w:val="both"/>
        <w:rPr>
          <w:rFonts w:ascii="Arial" w:hAnsi="Arial" w:cs="Arial"/>
        </w:rPr>
      </w:pPr>
      <w:r w:rsidRPr="00922FA7">
        <w:rPr>
          <w:rFonts w:ascii="Arial" w:hAnsi="Arial" w:cs="Arial"/>
        </w:rPr>
        <w:t xml:space="preserve">…se propone es agregar a la Ley General del Sistema Nacional </w:t>
      </w:r>
      <w:r w:rsidR="00A10BAA" w:rsidRPr="00922FA7">
        <w:rPr>
          <w:rFonts w:ascii="Arial" w:hAnsi="Arial" w:cs="Arial"/>
        </w:rPr>
        <w:t>Anticorrupción</w:t>
      </w:r>
      <w:r w:rsidRPr="00922FA7">
        <w:rPr>
          <w:rFonts w:ascii="Arial" w:hAnsi="Arial" w:cs="Arial"/>
        </w:rPr>
        <w:t xml:space="preserve">, tres conceptos </w:t>
      </w:r>
      <w:r w:rsidR="00A10BAA" w:rsidRPr="00922FA7">
        <w:rPr>
          <w:rFonts w:ascii="Arial" w:hAnsi="Arial" w:cs="Arial"/>
        </w:rPr>
        <w:t>básicos</w:t>
      </w:r>
      <w:r w:rsidRPr="00922FA7">
        <w:rPr>
          <w:rFonts w:ascii="Arial" w:hAnsi="Arial" w:cs="Arial"/>
        </w:rPr>
        <w:t xml:space="preserve"> para su mejor </w:t>
      </w:r>
      <w:r w:rsidR="00A10BAA" w:rsidRPr="00922FA7">
        <w:rPr>
          <w:rFonts w:ascii="Arial" w:hAnsi="Arial" w:cs="Arial"/>
        </w:rPr>
        <w:t>comprensión</w:t>
      </w:r>
      <w:r w:rsidRPr="00922FA7">
        <w:rPr>
          <w:rFonts w:ascii="Arial" w:hAnsi="Arial" w:cs="Arial"/>
        </w:rPr>
        <w:t xml:space="preserve">: </w:t>
      </w:r>
    </w:p>
    <w:p w14:paraId="1FD2E60F" w14:textId="76C21D9F" w:rsidR="00922FA7" w:rsidRPr="00922FA7" w:rsidRDefault="00922FA7" w:rsidP="005D2CC2">
      <w:pPr>
        <w:pStyle w:val="Prrafodelista"/>
        <w:numPr>
          <w:ilvl w:val="1"/>
          <w:numId w:val="10"/>
        </w:numPr>
        <w:spacing w:before="240" w:after="120" w:line="360" w:lineRule="auto"/>
        <w:jc w:val="both"/>
        <w:rPr>
          <w:rFonts w:ascii="Arial" w:hAnsi="Arial" w:cs="Arial"/>
        </w:rPr>
      </w:pPr>
      <w:r w:rsidRPr="00DB7377">
        <w:rPr>
          <w:rFonts w:ascii="Arial" w:hAnsi="Arial" w:cs="Arial"/>
          <w:b/>
        </w:rPr>
        <w:t xml:space="preserve">1. </w:t>
      </w:r>
      <w:r w:rsidR="00A10BAA" w:rsidRPr="00DB7377">
        <w:rPr>
          <w:rFonts w:ascii="Arial" w:hAnsi="Arial" w:cs="Arial"/>
          <w:b/>
        </w:rPr>
        <w:t>Corrupción</w:t>
      </w:r>
      <w:r w:rsidRPr="00DB7377">
        <w:rPr>
          <w:rFonts w:ascii="Arial" w:hAnsi="Arial" w:cs="Arial"/>
          <w:b/>
        </w:rPr>
        <w:t>:</w:t>
      </w:r>
      <w:r w:rsidRPr="00922FA7">
        <w:rPr>
          <w:rFonts w:ascii="Arial" w:hAnsi="Arial" w:cs="Arial"/>
        </w:rPr>
        <w:t xml:space="preserve"> conducta de </w:t>
      </w:r>
      <w:r w:rsidR="00A10BAA" w:rsidRPr="00922FA7">
        <w:rPr>
          <w:rFonts w:ascii="Arial" w:hAnsi="Arial" w:cs="Arial"/>
        </w:rPr>
        <w:t>índole</w:t>
      </w:r>
      <w:r w:rsidRPr="00922FA7">
        <w:rPr>
          <w:rFonts w:ascii="Arial" w:hAnsi="Arial" w:cs="Arial"/>
        </w:rPr>
        <w:t xml:space="preserve"> personal que se </w:t>
      </w:r>
      <w:r w:rsidR="00A10BAA" w:rsidRPr="00922FA7">
        <w:rPr>
          <w:rFonts w:ascii="Arial" w:hAnsi="Arial" w:cs="Arial"/>
        </w:rPr>
        <w:t>desvía</w:t>
      </w:r>
      <w:r w:rsidRPr="00922FA7">
        <w:rPr>
          <w:rFonts w:ascii="Arial" w:hAnsi="Arial" w:cs="Arial"/>
        </w:rPr>
        <w:t xml:space="preserve"> de la </w:t>
      </w:r>
      <w:r w:rsidR="00A10BAA" w:rsidRPr="00922FA7">
        <w:rPr>
          <w:rFonts w:ascii="Arial" w:hAnsi="Arial" w:cs="Arial"/>
        </w:rPr>
        <w:t>función</w:t>
      </w:r>
      <w:r w:rsidRPr="00922FA7">
        <w:rPr>
          <w:rFonts w:ascii="Arial" w:hAnsi="Arial" w:cs="Arial"/>
        </w:rPr>
        <w:t xml:space="preserve"> </w:t>
      </w:r>
      <w:proofErr w:type="spellStart"/>
      <w:r w:rsidR="00A10BAA" w:rsidRPr="00922FA7">
        <w:rPr>
          <w:rFonts w:ascii="Arial" w:hAnsi="Arial" w:cs="Arial"/>
        </w:rPr>
        <w:t>publica</w:t>
      </w:r>
      <w:proofErr w:type="spellEnd"/>
      <w:r w:rsidRPr="00922FA7">
        <w:rPr>
          <w:rFonts w:ascii="Arial" w:hAnsi="Arial" w:cs="Arial"/>
        </w:rPr>
        <w:t xml:space="preserve"> reglamentada debido a una </w:t>
      </w:r>
      <w:r w:rsidR="00A10BAA" w:rsidRPr="00922FA7">
        <w:rPr>
          <w:rFonts w:ascii="Arial" w:hAnsi="Arial" w:cs="Arial"/>
        </w:rPr>
        <w:t>consideración</w:t>
      </w:r>
      <w:r w:rsidRPr="00922FA7">
        <w:rPr>
          <w:rFonts w:ascii="Arial" w:hAnsi="Arial" w:cs="Arial"/>
        </w:rPr>
        <w:t xml:space="preserve"> de </w:t>
      </w:r>
      <w:r w:rsidR="00A10BAA" w:rsidRPr="00922FA7">
        <w:rPr>
          <w:rFonts w:ascii="Arial" w:hAnsi="Arial" w:cs="Arial"/>
        </w:rPr>
        <w:t>índole</w:t>
      </w:r>
      <w:r w:rsidRPr="00922FA7">
        <w:rPr>
          <w:rFonts w:ascii="Arial" w:hAnsi="Arial" w:cs="Arial"/>
        </w:rPr>
        <w:t xml:space="preserve"> privada o para obtener beneficios pecuniarios o de rango; o la </w:t>
      </w:r>
      <w:r w:rsidR="00A10BAA" w:rsidRPr="00922FA7">
        <w:rPr>
          <w:rFonts w:ascii="Arial" w:hAnsi="Arial" w:cs="Arial"/>
        </w:rPr>
        <w:t>violación</w:t>
      </w:r>
      <w:r w:rsidRPr="00922FA7">
        <w:rPr>
          <w:rFonts w:ascii="Arial" w:hAnsi="Arial" w:cs="Arial"/>
        </w:rPr>
        <w:t xml:space="preserve"> de reglas por consideraciones de </w:t>
      </w:r>
      <w:r w:rsidR="00A10BAA" w:rsidRPr="00922FA7">
        <w:rPr>
          <w:rFonts w:ascii="Arial" w:hAnsi="Arial" w:cs="Arial"/>
        </w:rPr>
        <w:t>carácter</w:t>
      </w:r>
      <w:r w:rsidRPr="00922FA7">
        <w:rPr>
          <w:rFonts w:ascii="Arial" w:hAnsi="Arial" w:cs="Arial"/>
        </w:rPr>
        <w:t xml:space="preserve"> privado. Se refiere a la </w:t>
      </w:r>
      <w:r w:rsidR="00A10BAA" w:rsidRPr="00922FA7">
        <w:rPr>
          <w:rFonts w:ascii="Arial" w:hAnsi="Arial" w:cs="Arial"/>
        </w:rPr>
        <w:t>ejecución</w:t>
      </w:r>
      <w:r w:rsidRPr="00922FA7">
        <w:rPr>
          <w:rFonts w:ascii="Arial" w:hAnsi="Arial" w:cs="Arial"/>
        </w:rPr>
        <w:t xml:space="preserve"> de acciones que contradicen el ordenamiento legal del Estado y que se </w:t>
      </w:r>
      <w:r w:rsidR="00A10BAA" w:rsidRPr="00922FA7">
        <w:rPr>
          <w:rFonts w:ascii="Arial" w:hAnsi="Arial" w:cs="Arial"/>
        </w:rPr>
        <w:t>desvían</w:t>
      </w:r>
      <w:r w:rsidRPr="00922FA7">
        <w:rPr>
          <w:rFonts w:ascii="Arial" w:hAnsi="Arial" w:cs="Arial"/>
        </w:rPr>
        <w:t xml:space="preserve"> de los criterios normativos establecidos. La presente es una </w:t>
      </w:r>
      <w:r w:rsidR="00A10BAA" w:rsidRPr="00922FA7">
        <w:rPr>
          <w:rFonts w:ascii="Arial" w:hAnsi="Arial" w:cs="Arial"/>
        </w:rPr>
        <w:t>definición</w:t>
      </w:r>
      <w:r w:rsidRPr="00922FA7">
        <w:rPr>
          <w:rFonts w:ascii="Arial" w:hAnsi="Arial" w:cs="Arial"/>
        </w:rPr>
        <w:t xml:space="preserve"> enunciativa, </w:t>
      </w:r>
      <w:r w:rsidR="003E3FB8" w:rsidRPr="00922FA7">
        <w:rPr>
          <w:rFonts w:ascii="Arial" w:hAnsi="Arial" w:cs="Arial"/>
        </w:rPr>
        <w:t>más</w:t>
      </w:r>
      <w:r w:rsidRPr="00922FA7">
        <w:rPr>
          <w:rFonts w:ascii="Arial" w:hAnsi="Arial" w:cs="Arial"/>
        </w:rPr>
        <w:t xml:space="preserve"> no limitativa. </w:t>
      </w:r>
    </w:p>
    <w:p w14:paraId="5A58328F" w14:textId="435887CD" w:rsidR="00922FA7" w:rsidRPr="00922FA7" w:rsidRDefault="00922FA7" w:rsidP="005D2CC2">
      <w:pPr>
        <w:pStyle w:val="Prrafodelista"/>
        <w:numPr>
          <w:ilvl w:val="1"/>
          <w:numId w:val="10"/>
        </w:numPr>
        <w:spacing w:before="240" w:after="120" w:line="360" w:lineRule="auto"/>
        <w:jc w:val="both"/>
        <w:rPr>
          <w:rFonts w:ascii="Arial" w:hAnsi="Arial" w:cs="Arial"/>
        </w:rPr>
      </w:pPr>
      <w:r w:rsidRPr="00DB7377">
        <w:rPr>
          <w:rFonts w:ascii="Arial" w:hAnsi="Arial" w:cs="Arial"/>
          <w:b/>
        </w:rPr>
        <w:t xml:space="preserve">2. Hechos de </w:t>
      </w:r>
      <w:r w:rsidR="00FF05EB" w:rsidRPr="00DB7377">
        <w:rPr>
          <w:rFonts w:ascii="Arial" w:hAnsi="Arial" w:cs="Arial"/>
          <w:b/>
        </w:rPr>
        <w:t>corrupción</w:t>
      </w:r>
      <w:r w:rsidRPr="00DB7377">
        <w:rPr>
          <w:rFonts w:ascii="Arial" w:hAnsi="Arial" w:cs="Arial"/>
          <w:b/>
        </w:rPr>
        <w:t>:</w:t>
      </w:r>
      <w:r w:rsidRPr="00922FA7">
        <w:rPr>
          <w:rFonts w:ascii="Arial" w:hAnsi="Arial" w:cs="Arial"/>
        </w:rPr>
        <w:t xml:space="preserve"> las conductas tipificadas en el </w:t>
      </w:r>
      <w:r w:rsidR="00A10BAA" w:rsidRPr="00922FA7">
        <w:rPr>
          <w:rFonts w:ascii="Arial" w:hAnsi="Arial" w:cs="Arial"/>
        </w:rPr>
        <w:t>Código</w:t>
      </w:r>
      <w:r w:rsidRPr="00922FA7">
        <w:rPr>
          <w:rFonts w:ascii="Arial" w:hAnsi="Arial" w:cs="Arial"/>
        </w:rPr>
        <w:t xml:space="preserve"> Penal Federal, en el libro segundo, </w:t>
      </w:r>
      <w:r w:rsidR="00A10BAA" w:rsidRPr="00922FA7">
        <w:rPr>
          <w:rFonts w:ascii="Arial" w:hAnsi="Arial" w:cs="Arial"/>
        </w:rPr>
        <w:t>título</w:t>
      </w:r>
      <w:r w:rsidRPr="00922FA7">
        <w:rPr>
          <w:rFonts w:ascii="Arial" w:hAnsi="Arial" w:cs="Arial"/>
        </w:rPr>
        <w:t xml:space="preserve"> </w:t>
      </w:r>
      <w:r w:rsidR="00A10BAA" w:rsidRPr="00922FA7">
        <w:rPr>
          <w:rFonts w:ascii="Arial" w:hAnsi="Arial" w:cs="Arial"/>
        </w:rPr>
        <w:t>décimo</w:t>
      </w:r>
      <w:r w:rsidRPr="00922FA7">
        <w:rPr>
          <w:rFonts w:ascii="Arial" w:hAnsi="Arial" w:cs="Arial"/>
        </w:rPr>
        <w:t xml:space="preserve">, </w:t>
      </w:r>
      <w:r w:rsidR="00A10BAA" w:rsidRPr="00922FA7">
        <w:rPr>
          <w:rFonts w:ascii="Arial" w:hAnsi="Arial" w:cs="Arial"/>
        </w:rPr>
        <w:t>capítulo</w:t>
      </w:r>
      <w:r w:rsidRPr="00922FA7">
        <w:rPr>
          <w:rFonts w:ascii="Arial" w:hAnsi="Arial" w:cs="Arial"/>
        </w:rPr>
        <w:t xml:space="preserve"> I. </w:t>
      </w:r>
    </w:p>
    <w:p w14:paraId="7451B42F" w14:textId="71C78181" w:rsidR="005868CA" w:rsidRPr="00922FA7" w:rsidRDefault="00922FA7" w:rsidP="005D2CC2">
      <w:pPr>
        <w:pStyle w:val="Prrafodelista"/>
        <w:numPr>
          <w:ilvl w:val="1"/>
          <w:numId w:val="10"/>
        </w:numPr>
        <w:spacing w:before="240" w:after="120" w:line="360" w:lineRule="auto"/>
        <w:jc w:val="both"/>
        <w:rPr>
          <w:rFonts w:ascii="Arial" w:hAnsi="Arial" w:cs="Arial"/>
        </w:rPr>
      </w:pPr>
      <w:r w:rsidRPr="00DB7377">
        <w:rPr>
          <w:rFonts w:ascii="Arial" w:hAnsi="Arial" w:cs="Arial"/>
          <w:b/>
        </w:rPr>
        <w:lastRenderedPageBreak/>
        <w:t>3. Faltas administrativas:</w:t>
      </w:r>
      <w:r w:rsidRPr="00922FA7">
        <w:rPr>
          <w:rFonts w:ascii="Arial" w:hAnsi="Arial" w:cs="Arial"/>
        </w:rPr>
        <w:t xml:space="preserve"> las </w:t>
      </w:r>
      <w:r w:rsidR="00A10BAA" w:rsidRPr="00922FA7">
        <w:rPr>
          <w:rFonts w:ascii="Arial" w:hAnsi="Arial" w:cs="Arial"/>
        </w:rPr>
        <w:t>señaladas</w:t>
      </w:r>
      <w:r w:rsidRPr="00922FA7">
        <w:rPr>
          <w:rFonts w:ascii="Arial" w:hAnsi="Arial" w:cs="Arial"/>
        </w:rPr>
        <w:t xml:space="preserve"> en la Ley General de Responsabilidades Administrativas. </w:t>
      </w:r>
    </w:p>
    <w:p w14:paraId="5B06825D" w14:textId="4F9753CA" w:rsidR="00DB7377" w:rsidRPr="00DB7377" w:rsidRDefault="005868CA" w:rsidP="00DB7377">
      <w:pPr>
        <w:spacing w:line="360" w:lineRule="auto"/>
        <w:jc w:val="both"/>
        <w:rPr>
          <w:rFonts w:ascii="Arial" w:hAnsi="Arial" w:cs="Arial"/>
          <w:b/>
          <w:bCs/>
          <w:lang w:val="es-ES_tradnl" w:eastAsia="es-ES_tradnl"/>
        </w:rPr>
      </w:pPr>
      <w:r w:rsidRPr="00922FA7">
        <w:rPr>
          <w:rFonts w:ascii="Arial" w:hAnsi="Arial" w:cs="Arial"/>
          <w:b/>
          <w:bCs/>
          <w:lang w:val="es-ES_tradnl" w:eastAsia="es-ES_tradnl"/>
        </w:rPr>
        <w:t xml:space="preserve">CUARTO. </w:t>
      </w:r>
      <w:r w:rsidR="00DB7377">
        <w:rPr>
          <w:rFonts w:ascii="Arial" w:hAnsi="Arial" w:cs="Arial"/>
          <w:b/>
          <w:bCs/>
          <w:lang w:val="es-ES_tradnl" w:eastAsia="es-ES_tradnl"/>
        </w:rPr>
        <w:t xml:space="preserve">CUADRO COMPARATIVO, </w:t>
      </w:r>
      <w:r w:rsidR="00DB7377">
        <w:rPr>
          <w:rFonts w:ascii="Arial" w:hAnsi="Arial" w:cs="Arial"/>
          <w:bCs/>
          <w:lang w:val="es-ES_tradnl" w:eastAsia="es-ES_tradnl"/>
        </w:rPr>
        <w:t>p</w:t>
      </w:r>
      <w:r w:rsidR="00DB7377" w:rsidRPr="00DB7377">
        <w:rPr>
          <w:rFonts w:ascii="Arial" w:hAnsi="Arial" w:cs="Arial"/>
          <w:bCs/>
          <w:lang w:val="es-ES_tradnl" w:eastAsia="es-ES_tradnl"/>
        </w:rPr>
        <w:t>ara apreciar las modificaciones que propone la</w:t>
      </w:r>
      <w:r w:rsidR="00DB7377">
        <w:rPr>
          <w:rFonts w:ascii="Arial" w:hAnsi="Arial" w:cs="Arial"/>
          <w:bCs/>
          <w:lang w:val="es-ES_tradnl" w:eastAsia="es-ES_tradnl"/>
        </w:rPr>
        <w:t xml:space="preserve"> presente</w:t>
      </w:r>
      <w:r w:rsidR="00DB7377" w:rsidRPr="00DB7377">
        <w:rPr>
          <w:rFonts w:ascii="Arial" w:hAnsi="Arial" w:cs="Arial"/>
          <w:bCs/>
          <w:lang w:val="es-ES_tradnl" w:eastAsia="es-ES_tradnl"/>
        </w:rPr>
        <w:t xml:space="preserve"> iniciativa se presenta el siguiente cuadro comparativo:</w:t>
      </w:r>
    </w:p>
    <w:p w14:paraId="23C4135C" w14:textId="77777777" w:rsidR="00DB7377" w:rsidRPr="00DB7377" w:rsidRDefault="00DB7377" w:rsidP="00DB7377">
      <w:pPr>
        <w:spacing w:line="360" w:lineRule="auto"/>
        <w:jc w:val="both"/>
        <w:rPr>
          <w:rFonts w:ascii="Arial" w:hAnsi="Arial" w:cs="Arial"/>
          <w:b/>
          <w:bCs/>
          <w:lang w:val="es-ES_tradnl" w:eastAsia="es-ES_tradnl"/>
        </w:rPr>
      </w:pPr>
    </w:p>
    <w:p w14:paraId="595FD2C1" w14:textId="3BFE7AB5" w:rsidR="005868CA" w:rsidRDefault="00DB7377" w:rsidP="005D2CC2">
      <w:pPr>
        <w:spacing w:line="360" w:lineRule="auto"/>
        <w:jc w:val="center"/>
        <w:rPr>
          <w:rFonts w:ascii="Arial" w:hAnsi="Arial" w:cs="Arial"/>
          <w:b/>
          <w:bCs/>
          <w:lang w:val="es-ES_tradnl" w:eastAsia="es-ES_tradnl"/>
        </w:rPr>
      </w:pPr>
      <w:r w:rsidRPr="00DB7377">
        <w:rPr>
          <w:rFonts w:ascii="Arial" w:hAnsi="Arial" w:cs="Arial"/>
          <w:b/>
          <w:bCs/>
          <w:lang w:val="es-ES_tradnl" w:eastAsia="es-ES_tradnl"/>
        </w:rPr>
        <w:t>LEY GENERAL DEL SISTEMA NACIONAL ANTICORRUPCIÓN.</w:t>
      </w:r>
    </w:p>
    <w:tbl>
      <w:tblPr>
        <w:tblStyle w:val="Tablaconcuadrcula"/>
        <w:tblW w:w="10207" w:type="dxa"/>
        <w:tblInd w:w="-431" w:type="dxa"/>
        <w:tblLook w:val="04A0" w:firstRow="1" w:lastRow="0" w:firstColumn="1" w:lastColumn="0" w:noHBand="0" w:noVBand="1"/>
      </w:tblPr>
      <w:tblGrid>
        <w:gridCol w:w="5185"/>
        <w:gridCol w:w="5022"/>
      </w:tblGrid>
      <w:tr w:rsidR="00922FA7" w:rsidRPr="00423585" w14:paraId="6C5E7E93" w14:textId="77777777" w:rsidTr="00723F21">
        <w:trPr>
          <w:tblHeader/>
        </w:trPr>
        <w:tc>
          <w:tcPr>
            <w:tcW w:w="5185" w:type="dxa"/>
            <w:shd w:val="clear" w:color="auto" w:fill="D9D9D9" w:themeFill="background1" w:themeFillShade="D9"/>
          </w:tcPr>
          <w:p w14:paraId="62B0BB8A" w14:textId="77777777" w:rsidR="00922FA7" w:rsidRPr="00423585" w:rsidRDefault="00922FA7" w:rsidP="00723F21">
            <w:pPr>
              <w:spacing w:line="360" w:lineRule="auto"/>
              <w:jc w:val="center"/>
              <w:rPr>
                <w:rFonts w:ascii="Arial" w:hAnsi="Arial" w:cs="Arial"/>
                <w:b/>
                <w:bCs/>
                <w:lang w:val="es-ES_tradnl" w:eastAsia="es-ES_tradnl"/>
              </w:rPr>
            </w:pPr>
            <w:r w:rsidRPr="00423585">
              <w:rPr>
                <w:rFonts w:ascii="Arial" w:hAnsi="Arial" w:cs="Arial"/>
                <w:b/>
                <w:bCs/>
                <w:lang w:val="es-ES_tradnl" w:eastAsia="es-ES_tradnl"/>
              </w:rPr>
              <w:t>VIGENTE</w:t>
            </w:r>
          </w:p>
        </w:tc>
        <w:tc>
          <w:tcPr>
            <w:tcW w:w="5022" w:type="dxa"/>
            <w:shd w:val="clear" w:color="auto" w:fill="D9D9D9" w:themeFill="background1" w:themeFillShade="D9"/>
          </w:tcPr>
          <w:p w14:paraId="311777DF" w14:textId="77777777" w:rsidR="00922FA7" w:rsidRPr="00423585" w:rsidRDefault="00922FA7" w:rsidP="00723F21">
            <w:pPr>
              <w:spacing w:line="360" w:lineRule="auto"/>
              <w:jc w:val="center"/>
              <w:rPr>
                <w:rFonts w:ascii="Arial" w:hAnsi="Arial" w:cs="Arial"/>
                <w:b/>
                <w:bCs/>
                <w:lang w:val="es-ES_tradnl" w:eastAsia="es-ES_tradnl"/>
              </w:rPr>
            </w:pPr>
            <w:r w:rsidRPr="00423585">
              <w:rPr>
                <w:rFonts w:ascii="Arial" w:hAnsi="Arial" w:cs="Arial"/>
                <w:b/>
                <w:bCs/>
                <w:lang w:val="es-ES_tradnl" w:eastAsia="es-ES_tradnl"/>
              </w:rPr>
              <w:t>PROPUESTA DE REFORMA</w:t>
            </w:r>
          </w:p>
        </w:tc>
      </w:tr>
      <w:tr w:rsidR="00922FA7" w:rsidRPr="00423585" w14:paraId="2BE1975D" w14:textId="77777777" w:rsidTr="00723F21">
        <w:tc>
          <w:tcPr>
            <w:tcW w:w="5185" w:type="dxa"/>
          </w:tcPr>
          <w:p w14:paraId="002AC212" w14:textId="77777777" w:rsidR="00922FA7" w:rsidRPr="00423585" w:rsidRDefault="00922FA7" w:rsidP="00723F21">
            <w:pPr>
              <w:spacing w:line="360" w:lineRule="auto"/>
              <w:jc w:val="both"/>
              <w:rPr>
                <w:rFonts w:ascii="Arial" w:hAnsi="Arial" w:cs="Arial"/>
                <w:bCs/>
                <w:lang w:eastAsia="es-ES_tradnl"/>
              </w:rPr>
            </w:pPr>
            <w:r w:rsidRPr="00423585">
              <w:rPr>
                <w:rFonts w:ascii="Arial" w:hAnsi="Arial" w:cs="Arial"/>
                <w:b/>
                <w:lang w:val="es-ES" w:eastAsia="es-ES_tradnl"/>
              </w:rPr>
              <w:t>Artículo 3.-</w:t>
            </w:r>
            <w:r w:rsidRPr="00423585">
              <w:rPr>
                <w:rFonts w:ascii="Arial" w:hAnsi="Arial" w:cs="Arial"/>
                <w:bCs/>
                <w:lang w:eastAsia="es-ES_tradnl"/>
              </w:rPr>
              <w:t xml:space="preserve"> Para los efectos de la presente Ley se entenderá por: </w:t>
            </w:r>
          </w:p>
          <w:p w14:paraId="06A823A9" w14:textId="3E5FE19E" w:rsidR="00B31790" w:rsidRPr="00423585" w:rsidRDefault="00B31790" w:rsidP="00B31790">
            <w:pPr>
              <w:spacing w:line="360" w:lineRule="auto"/>
              <w:jc w:val="both"/>
              <w:rPr>
                <w:rFonts w:ascii="Arial" w:hAnsi="Arial" w:cs="Arial"/>
                <w:bCs/>
                <w:lang w:eastAsia="es-ES_tradnl"/>
              </w:rPr>
            </w:pPr>
            <w:r w:rsidRPr="00423585">
              <w:rPr>
                <w:rFonts w:ascii="Arial" w:hAnsi="Arial" w:cs="Arial"/>
                <w:bCs/>
                <w:lang w:eastAsia="es-ES_tradnl"/>
              </w:rPr>
              <w:t>a. a IV. …</w:t>
            </w:r>
          </w:p>
          <w:p w14:paraId="6916558A" w14:textId="1DBCFFB4" w:rsidR="00B31790" w:rsidRPr="00423585" w:rsidRDefault="00B31790" w:rsidP="00B31790">
            <w:pPr>
              <w:spacing w:line="360" w:lineRule="auto"/>
              <w:jc w:val="both"/>
              <w:rPr>
                <w:rFonts w:ascii="Arial" w:hAnsi="Arial" w:cs="Arial"/>
                <w:bCs/>
                <w:lang w:val="es-ES" w:eastAsia="es-ES_tradnl"/>
              </w:rPr>
            </w:pPr>
            <w:r w:rsidRPr="00423585">
              <w:rPr>
                <w:rFonts w:ascii="Arial" w:hAnsi="Arial" w:cs="Arial"/>
                <w:bCs/>
                <w:lang w:eastAsia="es-ES_tradnl"/>
              </w:rPr>
              <w:t xml:space="preserve">V. Días: días hábiles; </w:t>
            </w:r>
          </w:p>
          <w:p w14:paraId="48C4C061" w14:textId="41F2C365" w:rsidR="00884A19" w:rsidRPr="00423585" w:rsidRDefault="00884A19" w:rsidP="00884A19">
            <w:pPr>
              <w:pStyle w:val="NormalWeb"/>
              <w:spacing w:line="360" w:lineRule="auto"/>
              <w:rPr>
                <w:rFonts w:ascii="Arial" w:hAnsi="Arial" w:cs="Arial"/>
              </w:rPr>
            </w:pPr>
            <w:r w:rsidRPr="00423585">
              <w:rPr>
                <w:rFonts w:ascii="Arial" w:hAnsi="Arial" w:cs="Arial"/>
              </w:rPr>
              <w:t xml:space="preserve">VI. Entes </w:t>
            </w:r>
            <w:r w:rsidR="00A10BAA" w:rsidRPr="00423585">
              <w:rPr>
                <w:rFonts w:ascii="Arial" w:hAnsi="Arial" w:cs="Arial"/>
              </w:rPr>
              <w:t>públicos</w:t>
            </w:r>
            <w:r w:rsidRPr="00423585">
              <w:rPr>
                <w:rFonts w:ascii="Arial" w:hAnsi="Arial" w:cs="Arial"/>
              </w:rPr>
              <w:t xml:space="preserve">: los Poderes Legislativo y Judicial, los organismos constitucionales </w:t>
            </w:r>
            <w:r w:rsidR="00A10BAA" w:rsidRPr="00423585">
              <w:rPr>
                <w:rFonts w:ascii="Arial" w:hAnsi="Arial" w:cs="Arial"/>
              </w:rPr>
              <w:t>autónomos</w:t>
            </w:r>
            <w:r w:rsidRPr="00423585">
              <w:rPr>
                <w:rFonts w:ascii="Arial" w:hAnsi="Arial" w:cs="Arial"/>
              </w:rPr>
              <w:t xml:space="preserve">, las dependencias y entidades de la </w:t>
            </w:r>
            <w:r w:rsidR="00A10BAA" w:rsidRPr="00423585">
              <w:rPr>
                <w:rFonts w:ascii="Arial" w:hAnsi="Arial" w:cs="Arial"/>
              </w:rPr>
              <w:t>administración</w:t>
            </w:r>
            <w:r w:rsidRPr="00423585">
              <w:rPr>
                <w:rFonts w:ascii="Arial" w:hAnsi="Arial" w:cs="Arial"/>
              </w:rPr>
              <w:t xml:space="preserve"> </w:t>
            </w:r>
            <w:r w:rsidR="00A10BAA" w:rsidRPr="00423585">
              <w:rPr>
                <w:rFonts w:ascii="Arial" w:hAnsi="Arial" w:cs="Arial"/>
              </w:rPr>
              <w:t>pública</w:t>
            </w:r>
            <w:r w:rsidRPr="00423585">
              <w:rPr>
                <w:rFonts w:ascii="Arial" w:hAnsi="Arial" w:cs="Arial"/>
              </w:rPr>
              <w:t xml:space="preserve"> federal y sus </w:t>
            </w:r>
            <w:r w:rsidR="00A10BAA" w:rsidRPr="00423585">
              <w:rPr>
                <w:rFonts w:ascii="Arial" w:hAnsi="Arial" w:cs="Arial"/>
              </w:rPr>
              <w:t>homólogos</w:t>
            </w:r>
            <w:r w:rsidRPr="00423585">
              <w:rPr>
                <w:rFonts w:ascii="Arial" w:hAnsi="Arial" w:cs="Arial"/>
              </w:rPr>
              <w:t xml:space="preserve"> de las entidades federativas; los municipios y las </w:t>
            </w:r>
            <w:r w:rsidR="00A10BAA" w:rsidRPr="00423585">
              <w:rPr>
                <w:rFonts w:ascii="Arial" w:hAnsi="Arial" w:cs="Arial"/>
              </w:rPr>
              <w:t>alcaldías</w:t>
            </w:r>
            <w:r w:rsidRPr="00423585">
              <w:rPr>
                <w:rFonts w:ascii="Arial" w:hAnsi="Arial" w:cs="Arial"/>
              </w:rPr>
              <w:t xml:space="preserve"> de la Ciudad de </w:t>
            </w:r>
            <w:r w:rsidR="00A10BAA" w:rsidRPr="00423585">
              <w:rPr>
                <w:rFonts w:ascii="Arial" w:hAnsi="Arial" w:cs="Arial"/>
              </w:rPr>
              <w:t>México</w:t>
            </w:r>
            <w:r w:rsidRPr="00423585">
              <w:rPr>
                <w:rFonts w:ascii="Arial" w:hAnsi="Arial" w:cs="Arial"/>
              </w:rPr>
              <w:t xml:space="preserve"> y sus dependencias y entidades; la </w:t>
            </w:r>
            <w:r w:rsidR="00A10BAA" w:rsidRPr="00423585">
              <w:rPr>
                <w:rFonts w:ascii="Arial" w:hAnsi="Arial" w:cs="Arial"/>
              </w:rPr>
              <w:t>Procuraduría</w:t>
            </w:r>
            <w:r w:rsidRPr="00423585">
              <w:rPr>
                <w:rFonts w:ascii="Arial" w:hAnsi="Arial" w:cs="Arial"/>
              </w:rPr>
              <w:t xml:space="preserve"> General de la </w:t>
            </w:r>
            <w:r w:rsidR="00A10BAA" w:rsidRPr="00423585">
              <w:rPr>
                <w:rFonts w:ascii="Arial" w:hAnsi="Arial" w:cs="Arial"/>
              </w:rPr>
              <w:t>República</w:t>
            </w:r>
            <w:r w:rsidRPr="00423585">
              <w:rPr>
                <w:rFonts w:ascii="Arial" w:hAnsi="Arial" w:cs="Arial"/>
              </w:rPr>
              <w:t xml:space="preserve"> y las </w:t>
            </w:r>
            <w:r w:rsidR="00A10BAA" w:rsidRPr="00423585">
              <w:rPr>
                <w:rFonts w:ascii="Arial" w:hAnsi="Arial" w:cs="Arial"/>
              </w:rPr>
              <w:t>fiscalías</w:t>
            </w:r>
            <w:r w:rsidRPr="00423585">
              <w:rPr>
                <w:rFonts w:ascii="Arial" w:hAnsi="Arial" w:cs="Arial"/>
              </w:rPr>
              <w:t xml:space="preserve"> o </w:t>
            </w:r>
            <w:r w:rsidR="00A10BAA" w:rsidRPr="00423585">
              <w:rPr>
                <w:rFonts w:ascii="Arial" w:hAnsi="Arial" w:cs="Arial"/>
              </w:rPr>
              <w:t>procuradurías</w:t>
            </w:r>
            <w:r w:rsidRPr="00423585">
              <w:rPr>
                <w:rFonts w:ascii="Arial" w:hAnsi="Arial" w:cs="Arial"/>
              </w:rPr>
              <w:t xml:space="preserve"> locales; los </w:t>
            </w:r>
            <w:r w:rsidR="00A10BAA" w:rsidRPr="00423585">
              <w:rPr>
                <w:rFonts w:ascii="Arial" w:hAnsi="Arial" w:cs="Arial"/>
              </w:rPr>
              <w:t>órganos</w:t>
            </w:r>
            <w:r w:rsidRPr="00423585">
              <w:rPr>
                <w:rFonts w:ascii="Arial" w:hAnsi="Arial" w:cs="Arial"/>
              </w:rPr>
              <w:t xml:space="preserve"> jurisdiccionales que no formen parte de los poderes judiciales; las empresas productivas del Estado, </w:t>
            </w:r>
            <w:r w:rsidR="00A10BAA" w:rsidRPr="00423585">
              <w:rPr>
                <w:rFonts w:ascii="Arial" w:hAnsi="Arial" w:cs="Arial"/>
              </w:rPr>
              <w:t>así</w:t>
            </w:r>
            <w:r w:rsidRPr="00423585">
              <w:rPr>
                <w:rFonts w:ascii="Arial" w:hAnsi="Arial" w:cs="Arial"/>
              </w:rPr>
              <w:t xml:space="preserve">́ como cualquier otro ente sobre el que tenga control cualquiera de los poderes y </w:t>
            </w:r>
            <w:r w:rsidR="00A10BAA" w:rsidRPr="00423585">
              <w:rPr>
                <w:rFonts w:ascii="Arial" w:hAnsi="Arial" w:cs="Arial"/>
              </w:rPr>
              <w:t>órganos</w:t>
            </w:r>
            <w:r w:rsidRPr="00423585">
              <w:rPr>
                <w:rFonts w:ascii="Arial" w:hAnsi="Arial" w:cs="Arial"/>
              </w:rPr>
              <w:t xml:space="preserve"> </w:t>
            </w:r>
            <w:r w:rsidR="00A10BAA" w:rsidRPr="00423585">
              <w:rPr>
                <w:rFonts w:ascii="Arial" w:hAnsi="Arial" w:cs="Arial"/>
              </w:rPr>
              <w:t>públicos</w:t>
            </w:r>
            <w:r w:rsidRPr="00423585">
              <w:rPr>
                <w:rFonts w:ascii="Arial" w:hAnsi="Arial" w:cs="Arial"/>
              </w:rPr>
              <w:t xml:space="preserve"> antes citados de los tres </w:t>
            </w:r>
            <w:r w:rsidR="00A10BAA" w:rsidRPr="00423585">
              <w:rPr>
                <w:rFonts w:ascii="Arial" w:hAnsi="Arial" w:cs="Arial"/>
              </w:rPr>
              <w:t>órdenes</w:t>
            </w:r>
            <w:r w:rsidRPr="00423585">
              <w:rPr>
                <w:rFonts w:ascii="Arial" w:hAnsi="Arial" w:cs="Arial"/>
              </w:rPr>
              <w:t xml:space="preserve"> de gobierno; </w:t>
            </w:r>
          </w:p>
          <w:p w14:paraId="03C33180" w14:textId="77777777" w:rsidR="00922FA7" w:rsidRPr="00423585" w:rsidRDefault="00884A19" w:rsidP="00723F21">
            <w:pPr>
              <w:spacing w:line="360" w:lineRule="auto"/>
              <w:jc w:val="both"/>
              <w:rPr>
                <w:rFonts w:ascii="Arial" w:hAnsi="Arial" w:cs="Arial"/>
                <w:bCs/>
                <w:lang w:eastAsia="es-ES_tradnl"/>
              </w:rPr>
            </w:pPr>
            <w:r w:rsidRPr="00423585">
              <w:rPr>
                <w:rFonts w:ascii="Arial" w:hAnsi="Arial" w:cs="Arial"/>
                <w:bCs/>
                <w:lang w:eastAsia="es-ES_tradnl"/>
              </w:rPr>
              <w:t>VII. Órganos internos de control: los Órganos internos de control en los Entes públicos;</w:t>
            </w:r>
          </w:p>
          <w:p w14:paraId="445EE107" w14:textId="77777777" w:rsidR="00884A19" w:rsidRPr="00423585" w:rsidRDefault="00884A19" w:rsidP="00884A19">
            <w:pPr>
              <w:spacing w:line="360" w:lineRule="auto"/>
              <w:jc w:val="both"/>
              <w:rPr>
                <w:rFonts w:ascii="Arial" w:hAnsi="Arial" w:cs="Arial"/>
              </w:rPr>
            </w:pPr>
            <w:r w:rsidRPr="00423585">
              <w:rPr>
                <w:rFonts w:ascii="Arial" w:hAnsi="Arial" w:cs="Arial"/>
              </w:rPr>
              <w:lastRenderedPageBreak/>
              <w:t xml:space="preserve">VIII. Secretaría Ejecutiva: el organismo que funge como órgano de apoyo técnico del Comité Coordinador; </w:t>
            </w:r>
          </w:p>
          <w:p w14:paraId="0C7611B7" w14:textId="77777777" w:rsidR="00884A19" w:rsidRPr="00423585" w:rsidRDefault="00884A19" w:rsidP="00723F21">
            <w:pPr>
              <w:spacing w:line="360" w:lineRule="auto"/>
              <w:jc w:val="both"/>
              <w:rPr>
                <w:rFonts w:ascii="Arial" w:hAnsi="Arial" w:cs="Arial"/>
              </w:rPr>
            </w:pPr>
            <w:r w:rsidRPr="00423585">
              <w:rPr>
                <w:rFonts w:ascii="Arial" w:hAnsi="Arial" w:cs="Arial"/>
              </w:rPr>
              <w:t>IX. Secretario Técnico: el servidor público a cargo de las funciones de dirección de la Secretaría Ejecutiva, así como las demás que le confiere la presente Ley;</w:t>
            </w:r>
          </w:p>
          <w:p w14:paraId="2E56EB5B" w14:textId="14AABA73" w:rsidR="00884A19" w:rsidRPr="00423585" w:rsidRDefault="00884A19" w:rsidP="00723F21">
            <w:pPr>
              <w:spacing w:line="360" w:lineRule="auto"/>
              <w:jc w:val="both"/>
              <w:rPr>
                <w:rFonts w:ascii="Arial" w:hAnsi="Arial" w:cs="Arial"/>
              </w:rPr>
            </w:pPr>
            <w:r w:rsidRPr="00423585">
              <w:rPr>
                <w:rFonts w:ascii="Arial" w:hAnsi="Arial" w:cs="Arial"/>
              </w:rPr>
              <w:t>…</w:t>
            </w:r>
          </w:p>
        </w:tc>
        <w:tc>
          <w:tcPr>
            <w:tcW w:w="5022" w:type="dxa"/>
          </w:tcPr>
          <w:p w14:paraId="5F903E9F" w14:textId="77777777" w:rsidR="00922FA7" w:rsidRPr="00423585" w:rsidRDefault="00922FA7" w:rsidP="00922FA7">
            <w:pPr>
              <w:pStyle w:val="NormalWeb"/>
              <w:spacing w:line="360" w:lineRule="auto"/>
              <w:rPr>
                <w:rFonts w:ascii="Arial" w:hAnsi="Arial" w:cs="Arial"/>
                <w:bCs/>
                <w:lang w:eastAsia="es-ES_tradnl"/>
              </w:rPr>
            </w:pPr>
            <w:r w:rsidRPr="00423585">
              <w:rPr>
                <w:rFonts w:ascii="Arial" w:hAnsi="Arial" w:cs="Arial"/>
                <w:b/>
                <w:lang w:val="es-ES" w:eastAsia="es-ES_tradnl"/>
              </w:rPr>
              <w:lastRenderedPageBreak/>
              <w:t>Artículo 3.-</w:t>
            </w:r>
            <w:r w:rsidRPr="00423585">
              <w:rPr>
                <w:rFonts w:ascii="Arial" w:hAnsi="Arial" w:cs="Arial"/>
                <w:bCs/>
                <w:lang w:eastAsia="es-ES_tradnl"/>
              </w:rPr>
              <w:t xml:space="preserve"> Para los efectos de la presente Ley se entenderá por: </w:t>
            </w:r>
          </w:p>
          <w:p w14:paraId="6F679419" w14:textId="7EF6DD2F" w:rsidR="00922FA7" w:rsidRPr="00423585" w:rsidRDefault="00922FA7" w:rsidP="00922FA7">
            <w:pPr>
              <w:pStyle w:val="NormalWeb"/>
              <w:spacing w:line="360" w:lineRule="auto"/>
              <w:rPr>
                <w:rFonts w:ascii="Arial" w:hAnsi="Arial" w:cs="Arial"/>
              </w:rPr>
            </w:pPr>
            <w:r w:rsidRPr="00423585">
              <w:rPr>
                <w:rFonts w:ascii="Arial" w:hAnsi="Arial" w:cs="Arial"/>
              </w:rPr>
              <w:t xml:space="preserve">I. a IV. ... </w:t>
            </w:r>
          </w:p>
          <w:p w14:paraId="73A97053" w14:textId="01FF28EF" w:rsidR="00922FA7" w:rsidRPr="00423585" w:rsidRDefault="00922FA7" w:rsidP="00922FA7">
            <w:pPr>
              <w:pStyle w:val="NormalWeb"/>
              <w:spacing w:line="360" w:lineRule="auto"/>
              <w:jc w:val="both"/>
              <w:rPr>
                <w:rFonts w:ascii="Arial" w:hAnsi="Arial" w:cs="Arial"/>
                <w:b/>
                <w:bCs/>
              </w:rPr>
            </w:pPr>
            <w:r w:rsidRPr="00423585">
              <w:rPr>
                <w:rFonts w:ascii="Arial" w:hAnsi="Arial" w:cs="Arial"/>
                <w:b/>
                <w:bCs/>
              </w:rPr>
              <w:t xml:space="preserve">V. </w:t>
            </w:r>
            <w:r w:rsidR="00A10BAA" w:rsidRPr="00423585">
              <w:rPr>
                <w:rFonts w:ascii="Arial" w:hAnsi="Arial" w:cs="Arial"/>
                <w:b/>
                <w:bCs/>
              </w:rPr>
              <w:t>Corrupción</w:t>
            </w:r>
            <w:r w:rsidRPr="00423585">
              <w:rPr>
                <w:rFonts w:ascii="Arial" w:hAnsi="Arial" w:cs="Arial"/>
                <w:b/>
                <w:bCs/>
              </w:rPr>
              <w:t xml:space="preserve">: conducta de </w:t>
            </w:r>
            <w:r w:rsidR="00A10BAA" w:rsidRPr="00423585">
              <w:rPr>
                <w:rFonts w:ascii="Arial" w:hAnsi="Arial" w:cs="Arial"/>
                <w:b/>
                <w:bCs/>
              </w:rPr>
              <w:t>índole</w:t>
            </w:r>
            <w:r w:rsidRPr="00423585">
              <w:rPr>
                <w:rFonts w:ascii="Arial" w:hAnsi="Arial" w:cs="Arial"/>
                <w:b/>
                <w:bCs/>
              </w:rPr>
              <w:t xml:space="preserve"> personal que se </w:t>
            </w:r>
            <w:r w:rsidR="00A10BAA" w:rsidRPr="00423585">
              <w:rPr>
                <w:rFonts w:ascii="Arial" w:hAnsi="Arial" w:cs="Arial"/>
                <w:b/>
                <w:bCs/>
              </w:rPr>
              <w:t>desvía</w:t>
            </w:r>
            <w:r w:rsidRPr="00423585">
              <w:rPr>
                <w:rFonts w:ascii="Arial" w:hAnsi="Arial" w:cs="Arial"/>
                <w:b/>
                <w:bCs/>
              </w:rPr>
              <w:t xml:space="preserve"> de la </w:t>
            </w:r>
            <w:r w:rsidR="00A10BAA" w:rsidRPr="00423585">
              <w:rPr>
                <w:rFonts w:ascii="Arial" w:hAnsi="Arial" w:cs="Arial"/>
                <w:b/>
                <w:bCs/>
              </w:rPr>
              <w:t>función</w:t>
            </w:r>
            <w:r w:rsidRPr="00423585">
              <w:rPr>
                <w:rFonts w:ascii="Arial" w:hAnsi="Arial" w:cs="Arial"/>
                <w:b/>
                <w:bCs/>
              </w:rPr>
              <w:t xml:space="preserve"> </w:t>
            </w:r>
            <w:r w:rsidR="00A10BAA" w:rsidRPr="00423585">
              <w:rPr>
                <w:rFonts w:ascii="Arial" w:hAnsi="Arial" w:cs="Arial"/>
                <w:b/>
                <w:bCs/>
              </w:rPr>
              <w:t>pública</w:t>
            </w:r>
            <w:r w:rsidRPr="00423585">
              <w:rPr>
                <w:rFonts w:ascii="Arial" w:hAnsi="Arial" w:cs="Arial"/>
                <w:b/>
                <w:bCs/>
              </w:rPr>
              <w:t xml:space="preserve"> reglamentada debido a una </w:t>
            </w:r>
            <w:r w:rsidR="00A10BAA" w:rsidRPr="00423585">
              <w:rPr>
                <w:rFonts w:ascii="Arial" w:hAnsi="Arial" w:cs="Arial"/>
                <w:b/>
                <w:bCs/>
              </w:rPr>
              <w:t>consideración</w:t>
            </w:r>
            <w:r w:rsidRPr="00423585">
              <w:rPr>
                <w:rFonts w:ascii="Arial" w:hAnsi="Arial" w:cs="Arial"/>
                <w:b/>
                <w:bCs/>
              </w:rPr>
              <w:t xml:space="preserve"> de </w:t>
            </w:r>
            <w:r w:rsidR="00A10BAA" w:rsidRPr="00423585">
              <w:rPr>
                <w:rFonts w:ascii="Arial" w:hAnsi="Arial" w:cs="Arial"/>
                <w:b/>
                <w:bCs/>
              </w:rPr>
              <w:t>índole</w:t>
            </w:r>
            <w:r w:rsidRPr="00423585">
              <w:rPr>
                <w:rFonts w:ascii="Arial" w:hAnsi="Arial" w:cs="Arial"/>
                <w:b/>
                <w:bCs/>
              </w:rPr>
              <w:t xml:space="preserve"> privada o para obtener beneficios pecuniarios o de rango; o la </w:t>
            </w:r>
            <w:r w:rsidR="00A10BAA" w:rsidRPr="00423585">
              <w:rPr>
                <w:rFonts w:ascii="Arial" w:hAnsi="Arial" w:cs="Arial"/>
                <w:b/>
                <w:bCs/>
              </w:rPr>
              <w:t>violación</w:t>
            </w:r>
            <w:r w:rsidRPr="00423585">
              <w:rPr>
                <w:rFonts w:ascii="Arial" w:hAnsi="Arial" w:cs="Arial"/>
                <w:b/>
                <w:bCs/>
              </w:rPr>
              <w:t xml:space="preserve"> de reglas por consideraciones de </w:t>
            </w:r>
            <w:r w:rsidR="00A10BAA" w:rsidRPr="00423585">
              <w:rPr>
                <w:rFonts w:ascii="Arial" w:hAnsi="Arial" w:cs="Arial"/>
                <w:b/>
                <w:bCs/>
              </w:rPr>
              <w:t>carácter</w:t>
            </w:r>
            <w:r w:rsidRPr="00423585">
              <w:rPr>
                <w:rFonts w:ascii="Arial" w:hAnsi="Arial" w:cs="Arial"/>
                <w:b/>
                <w:bCs/>
              </w:rPr>
              <w:t xml:space="preserve"> privado. Se refiere a la </w:t>
            </w:r>
            <w:r w:rsidR="00A10BAA" w:rsidRPr="00423585">
              <w:rPr>
                <w:rFonts w:ascii="Arial" w:hAnsi="Arial" w:cs="Arial"/>
                <w:b/>
                <w:bCs/>
              </w:rPr>
              <w:t>ejecución</w:t>
            </w:r>
            <w:r w:rsidRPr="00423585">
              <w:rPr>
                <w:rFonts w:ascii="Arial" w:hAnsi="Arial" w:cs="Arial"/>
                <w:b/>
                <w:bCs/>
              </w:rPr>
              <w:t xml:space="preserve"> de acciones que contradicen el ordenamiento legal del Estado y que se </w:t>
            </w:r>
            <w:r w:rsidR="00A10BAA" w:rsidRPr="00423585">
              <w:rPr>
                <w:rFonts w:ascii="Arial" w:hAnsi="Arial" w:cs="Arial"/>
                <w:b/>
                <w:bCs/>
              </w:rPr>
              <w:t>desvían</w:t>
            </w:r>
            <w:r w:rsidRPr="00423585">
              <w:rPr>
                <w:rFonts w:ascii="Arial" w:hAnsi="Arial" w:cs="Arial"/>
                <w:b/>
                <w:bCs/>
              </w:rPr>
              <w:t xml:space="preserve"> de los criterios normativos establecidos. La presente es una </w:t>
            </w:r>
            <w:r w:rsidR="00A10BAA" w:rsidRPr="00423585">
              <w:rPr>
                <w:rFonts w:ascii="Arial" w:hAnsi="Arial" w:cs="Arial"/>
                <w:b/>
                <w:bCs/>
              </w:rPr>
              <w:t>definición</w:t>
            </w:r>
            <w:r w:rsidRPr="00423585">
              <w:rPr>
                <w:rFonts w:ascii="Arial" w:hAnsi="Arial" w:cs="Arial"/>
                <w:b/>
                <w:bCs/>
              </w:rPr>
              <w:t xml:space="preserve"> enunciativa, </w:t>
            </w:r>
            <w:r w:rsidR="00A10BAA" w:rsidRPr="00423585">
              <w:rPr>
                <w:rFonts w:ascii="Arial" w:hAnsi="Arial" w:cs="Arial"/>
                <w:b/>
                <w:bCs/>
              </w:rPr>
              <w:t>más</w:t>
            </w:r>
            <w:r w:rsidRPr="00423585">
              <w:rPr>
                <w:rFonts w:ascii="Arial" w:hAnsi="Arial" w:cs="Arial"/>
                <w:b/>
                <w:bCs/>
              </w:rPr>
              <w:t xml:space="preserve"> no limitativa. </w:t>
            </w:r>
          </w:p>
          <w:p w14:paraId="46471A10" w14:textId="35CA6F14" w:rsidR="00922FA7" w:rsidRPr="00423585" w:rsidRDefault="00922FA7" w:rsidP="00922FA7">
            <w:pPr>
              <w:pStyle w:val="NormalWeb"/>
              <w:spacing w:line="360" w:lineRule="auto"/>
              <w:rPr>
                <w:rFonts w:ascii="Arial" w:hAnsi="Arial" w:cs="Arial"/>
              </w:rPr>
            </w:pPr>
            <w:r w:rsidRPr="00423585">
              <w:rPr>
                <w:rFonts w:ascii="Arial" w:hAnsi="Arial" w:cs="Arial"/>
                <w:b/>
                <w:bCs/>
              </w:rPr>
              <w:t>VI.</w:t>
            </w:r>
            <w:r w:rsidRPr="00423585">
              <w:rPr>
                <w:rFonts w:ascii="Arial" w:hAnsi="Arial" w:cs="Arial"/>
              </w:rPr>
              <w:t xml:space="preserve"> </w:t>
            </w:r>
            <w:r w:rsidR="00A10BAA" w:rsidRPr="00423585">
              <w:rPr>
                <w:rFonts w:ascii="Arial" w:hAnsi="Arial" w:cs="Arial"/>
              </w:rPr>
              <w:t>Días</w:t>
            </w:r>
            <w:r w:rsidRPr="00423585">
              <w:rPr>
                <w:rFonts w:ascii="Arial" w:hAnsi="Arial" w:cs="Arial"/>
              </w:rPr>
              <w:t xml:space="preserve">: </w:t>
            </w:r>
            <w:r w:rsidR="00A10BAA" w:rsidRPr="00423585">
              <w:rPr>
                <w:rFonts w:ascii="Arial" w:hAnsi="Arial" w:cs="Arial"/>
              </w:rPr>
              <w:t>días</w:t>
            </w:r>
            <w:r w:rsidRPr="00423585">
              <w:rPr>
                <w:rFonts w:ascii="Arial" w:hAnsi="Arial" w:cs="Arial"/>
              </w:rPr>
              <w:t xml:space="preserve"> </w:t>
            </w:r>
            <w:r w:rsidR="00A10BAA" w:rsidRPr="00423585">
              <w:rPr>
                <w:rFonts w:ascii="Arial" w:hAnsi="Arial" w:cs="Arial"/>
              </w:rPr>
              <w:t>hábiles</w:t>
            </w:r>
            <w:r w:rsidRPr="00423585">
              <w:rPr>
                <w:rFonts w:ascii="Arial" w:hAnsi="Arial" w:cs="Arial"/>
              </w:rPr>
              <w:t xml:space="preserve">; </w:t>
            </w:r>
          </w:p>
          <w:p w14:paraId="30BF9FAC" w14:textId="340687D2" w:rsidR="00922FA7" w:rsidRPr="00423585" w:rsidRDefault="00922FA7" w:rsidP="00922FA7">
            <w:pPr>
              <w:pStyle w:val="NormalWeb"/>
              <w:spacing w:line="360" w:lineRule="auto"/>
              <w:rPr>
                <w:rFonts w:ascii="Arial" w:hAnsi="Arial" w:cs="Arial"/>
              </w:rPr>
            </w:pPr>
            <w:r w:rsidRPr="00423585">
              <w:rPr>
                <w:rFonts w:ascii="Arial" w:hAnsi="Arial" w:cs="Arial"/>
                <w:b/>
                <w:bCs/>
              </w:rPr>
              <w:t>VII.</w:t>
            </w:r>
            <w:r w:rsidRPr="00423585">
              <w:rPr>
                <w:rFonts w:ascii="Arial" w:hAnsi="Arial" w:cs="Arial"/>
              </w:rPr>
              <w:t xml:space="preserve"> Entes </w:t>
            </w:r>
            <w:r w:rsidR="00A10BAA" w:rsidRPr="00423585">
              <w:rPr>
                <w:rFonts w:ascii="Arial" w:hAnsi="Arial" w:cs="Arial"/>
              </w:rPr>
              <w:t>públicos</w:t>
            </w:r>
            <w:r w:rsidRPr="00423585">
              <w:rPr>
                <w:rFonts w:ascii="Arial" w:hAnsi="Arial" w:cs="Arial"/>
              </w:rPr>
              <w:t xml:space="preserve">: los Poderes Legislativo y Judicial, los organismos constitucionales </w:t>
            </w:r>
            <w:r w:rsidR="00A10BAA" w:rsidRPr="00423585">
              <w:rPr>
                <w:rFonts w:ascii="Arial" w:hAnsi="Arial" w:cs="Arial"/>
              </w:rPr>
              <w:t>autónomos</w:t>
            </w:r>
            <w:r w:rsidRPr="00423585">
              <w:rPr>
                <w:rFonts w:ascii="Arial" w:hAnsi="Arial" w:cs="Arial"/>
              </w:rPr>
              <w:t xml:space="preserve">, las dependencias y entidades de la </w:t>
            </w:r>
            <w:r w:rsidR="00A10BAA" w:rsidRPr="00423585">
              <w:rPr>
                <w:rFonts w:ascii="Arial" w:hAnsi="Arial" w:cs="Arial"/>
              </w:rPr>
              <w:t>administración</w:t>
            </w:r>
            <w:r w:rsidRPr="00423585">
              <w:rPr>
                <w:rFonts w:ascii="Arial" w:hAnsi="Arial" w:cs="Arial"/>
              </w:rPr>
              <w:t xml:space="preserve"> </w:t>
            </w:r>
            <w:r w:rsidR="00A10BAA" w:rsidRPr="00423585">
              <w:rPr>
                <w:rFonts w:ascii="Arial" w:hAnsi="Arial" w:cs="Arial"/>
              </w:rPr>
              <w:t>pública</w:t>
            </w:r>
            <w:r w:rsidRPr="00423585">
              <w:rPr>
                <w:rFonts w:ascii="Arial" w:hAnsi="Arial" w:cs="Arial"/>
              </w:rPr>
              <w:t xml:space="preserve"> federal y sus </w:t>
            </w:r>
            <w:r w:rsidR="00A10BAA" w:rsidRPr="00423585">
              <w:rPr>
                <w:rFonts w:ascii="Arial" w:hAnsi="Arial" w:cs="Arial"/>
              </w:rPr>
              <w:lastRenderedPageBreak/>
              <w:t>homólogos</w:t>
            </w:r>
            <w:r w:rsidRPr="00423585">
              <w:rPr>
                <w:rFonts w:ascii="Arial" w:hAnsi="Arial" w:cs="Arial"/>
              </w:rPr>
              <w:t xml:space="preserve"> de las entidades federativas; los municipios y las </w:t>
            </w:r>
            <w:r w:rsidR="00A10BAA" w:rsidRPr="00423585">
              <w:rPr>
                <w:rFonts w:ascii="Arial" w:hAnsi="Arial" w:cs="Arial"/>
              </w:rPr>
              <w:t>alcaldías</w:t>
            </w:r>
            <w:r w:rsidRPr="00423585">
              <w:rPr>
                <w:rFonts w:ascii="Arial" w:hAnsi="Arial" w:cs="Arial"/>
              </w:rPr>
              <w:t xml:space="preserve"> de la Ciudad de </w:t>
            </w:r>
            <w:r w:rsidR="00A10BAA" w:rsidRPr="00423585">
              <w:rPr>
                <w:rFonts w:ascii="Arial" w:hAnsi="Arial" w:cs="Arial"/>
              </w:rPr>
              <w:t>México</w:t>
            </w:r>
            <w:r w:rsidRPr="00423585">
              <w:rPr>
                <w:rFonts w:ascii="Arial" w:hAnsi="Arial" w:cs="Arial"/>
              </w:rPr>
              <w:t xml:space="preserve"> y sus dependencias y entidades; la </w:t>
            </w:r>
            <w:r w:rsidR="00A10BAA" w:rsidRPr="00423585">
              <w:rPr>
                <w:rFonts w:ascii="Arial" w:hAnsi="Arial" w:cs="Arial"/>
              </w:rPr>
              <w:t>Procuraduría</w:t>
            </w:r>
            <w:r w:rsidRPr="00423585">
              <w:rPr>
                <w:rFonts w:ascii="Arial" w:hAnsi="Arial" w:cs="Arial"/>
              </w:rPr>
              <w:t xml:space="preserve"> General de la </w:t>
            </w:r>
            <w:r w:rsidR="00A10BAA" w:rsidRPr="00423585">
              <w:rPr>
                <w:rFonts w:ascii="Arial" w:hAnsi="Arial" w:cs="Arial"/>
              </w:rPr>
              <w:t>República</w:t>
            </w:r>
            <w:r w:rsidRPr="00423585">
              <w:rPr>
                <w:rFonts w:ascii="Arial" w:hAnsi="Arial" w:cs="Arial"/>
              </w:rPr>
              <w:t xml:space="preserve"> y las </w:t>
            </w:r>
            <w:r w:rsidR="00A10BAA" w:rsidRPr="00423585">
              <w:rPr>
                <w:rFonts w:ascii="Arial" w:hAnsi="Arial" w:cs="Arial"/>
              </w:rPr>
              <w:t>fiscalías</w:t>
            </w:r>
            <w:r w:rsidRPr="00423585">
              <w:rPr>
                <w:rFonts w:ascii="Arial" w:hAnsi="Arial" w:cs="Arial"/>
              </w:rPr>
              <w:t xml:space="preserve"> o </w:t>
            </w:r>
            <w:r w:rsidR="00A10BAA" w:rsidRPr="00423585">
              <w:rPr>
                <w:rFonts w:ascii="Arial" w:hAnsi="Arial" w:cs="Arial"/>
              </w:rPr>
              <w:t>procuradurías</w:t>
            </w:r>
            <w:r w:rsidRPr="00423585">
              <w:rPr>
                <w:rFonts w:ascii="Arial" w:hAnsi="Arial" w:cs="Arial"/>
              </w:rPr>
              <w:t xml:space="preserve"> locales; los </w:t>
            </w:r>
            <w:r w:rsidR="00A10BAA" w:rsidRPr="00423585">
              <w:rPr>
                <w:rFonts w:ascii="Arial" w:hAnsi="Arial" w:cs="Arial"/>
              </w:rPr>
              <w:t>órganos</w:t>
            </w:r>
            <w:r w:rsidRPr="00423585">
              <w:rPr>
                <w:rFonts w:ascii="Arial" w:hAnsi="Arial" w:cs="Arial"/>
              </w:rPr>
              <w:t xml:space="preserve"> jurisdiccionales que no formen parte de los poderes judiciales; las empresas productivas del Estado, </w:t>
            </w:r>
            <w:r w:rsidR="00A10BAA" w:rsidRPr="00423585">
              <w:rPr>
                <w:rFonts w:ascii="Arial" w:hAnsi="Arial" w:cs="Arial"/>
              </w:rPr>
              <w:t>así</w:t>
            </w:r>
            <w:r w:rsidRPr="00423585">
              <w:rPr>
                <w:rFonts w:ascii="Arial" w:hAnsi="Arial" w:cs="Arial"/>
              </w:rPr>
              <w:t xml:space="preserve">́ como cualquier otro ente sobre el que tenga control cualquiera de los poderes y </w:t>
            </w:r>
            <w:r w:rsidR="00A10BAA" w:rsidRPr="00423585">
              <w:rPr>
                <w:rFonts w:ascii="Arial" w:hAnsi="Arial" w:cs="Arial"/>
              </w:rPr>
              <w:t>órganos</w:t>
            </w:r>
            <w:r w:rsidRPr="00423585">
              <w:rPr>
                <w:rFonts w:ascii="Arial" w:hAnsi="Arial" w:cs="Arial"/>
              </w:rPr>
              <w:t xml:space="preserve"> </w:t>
            </w:r>
            <w:r w:rsidR="00A10BAA" w:rsidRPr="00423585">
              <w:rPr>
                <w:rFonts w:ascii="Arial" w:hAnsi="Arial" w:cs="Arial"/>
              </w:rPr>
              <w:t>públicos</w:t>
            </w:r>
            <w:r w:rsidRPr="00423585">
              <w:rPr>
                <w:rFonts w:ascii="Arial" w:hAnsi="Arial" w:cs="Arial"/>
              </w:rPr>
              <w:t xml:space="preserve"> antes citados de los tres </w:t>
            </w:r>
            <w:r w:rsidR="00A10BAA" w:rsidRPr="00423585">
              <w:rPr>
                <w:rFonts w:ascii="Arial" w:hAnsi="Arial" w:cs="Arial"/>
              </w:rPr>
              <w:t>órdenes</w:t>
            </w:r>
            <w:r w:rsidRPr="00423585">
              <w:rPr>
                <w:rFonts w:ascii="Arial" w:hAnsi="Arial" w:cs="Arial"/>
              </w:rPr>
              <w:t xml:space="preserve"> de gobierno; </w:t>
            </w:r>
          </w:p>
          <w:p w14:paraId="1491B497" w14:textId="7BBF2B04" w:rsidR="00B31790" w:rsidRPr="00423585" w:rsidRDefault="00922FA7" w:rsidP="00922FA7">
            <w:pPr>
              <w:pStyle w:val="NormalWeb"/>
              <w:spacing w:line="360" w:lineRule="auto"/>
              <w:rPr>
                <w:rFonts w:ascii="Arial" w:hAnsi="Arial" w:cs="Arial"/>
                <w:b/>
                <w:bCs/>
              </w:rPr>
            </w:pPr>
            <w:r w:rsidRPr="00423585">
              <w:rPr>
                <w:rFonts w:ascii="Arial" w:hAnsi="Arial" w:cs="Arial"/>
                <w:b/>
                <w:bCs/>
              </w:rPr>
              <w:t xml:space="preserve">VIII. Faltas administrativas: las </w:t>
            </w:r>
            <w:r w:rsidR="00A10BAA" w:rsidRPr="00423585">
              <w:rPr>
                <w:rFonts w:ascii="Arial" w:hAnsi="Arial" w:cs="Arial"/>
                <w:b/>
                <w:bCs/>
              </w:rPr>
              <w:t>señaladas</w:t>
            </w:r>
            <w:r w:rsidRPr="00423585">
              <w:rPr>
                <w:rFonts w:ascii="Arial" w:hAnsi="Arial" w:cs="Arial"/>
                <w:b/>
                <w:bCs/>
              </w:rPr>
              <w:t xml:space="preserve"> en la Ley General de Responsabilidades Administrativas. </w:t>
            </w:r>
          </w:p>
          <w:p w14:paraId="4395A297" w14:textId="1F20AD2A" w:rsidR="00B31790" w:rsidRPr="00423585" w:rsidRDefault="00922FA7" w:rsidP="00922FA7">
            <w:pPr>
              <w:pStyle w:val="NormalWeb"/>
              <w:spacing w:line="360" w:lineRule="auto"/>
              <w:rPr>
                <w:rFonts w:ascii="Arial" w:hAnsi="Arial" w:cs="Arial"/>
                <w:b/>
                <w:bCs/>
              </w:rPr>
            </w:pPr>
            <w:r w:rsidRPr="00423585">
              <w:rPr>
                <w:rFonts w:ascii="Arial" w:hAnsi="Arial" w:cs="Arial"/>
                <w:b/>
                <w:bCs/>
              </w:rPr>
              <w:t xml:space="preserve">IX. Hechos de </w:t>
            </w:r>
            <w:proofErr w:type="spellStart"/>
            <w:r w:rsidRPr="00423585">
              <w:rPr>
                <w:rFonts w:ascii="Arial" w:hAnsi="Arial" w:cs="Arial"/>
                <w:b/>
                <w:bCs/>
              </w:rPr>
              <w:t>corrupción</w:t>
            </w:r>
            <w:proofErr w:type="spellEnd"/>
            <w:r w:rsidRPr="00423585">
              <w:rPr>
                <w:rFonts w:ascii="Arial" w:hAnsi="Arial" w:cs="Arial"/>
                <w:b/>
                <w:bCs/>
              </w:rPr>
              <w:t xml:space="preserve">: las conductas tipificadas en el </w:t>
            </w:r>
            <w:r w:rsidR="00A10BAA" w:rsidRPr="00423585">
              <w:rPr>
                <w:rFonts w:ascii="Arial" w:hAnsi="Arial" w:cs="Arial"/>
                <w:b/>
                <w:bCs/>
              </w:rPr>
              <w:t>Código</w:t>
            </w:r>
            <w:r w:rsidRPr="00423585">
              <w:rPr>
                <w:rFonts w:ascii="Arial" w:hAnsi="Arial" w:cs="Arial"/>
                <w:b/>
                <w:bCs/>
              </w:rPr>
              <w:t xml:space="preserve"> Penal Federal, en el libro segundo, </w:t>
            </w:r>
            <w:r w:rsidR="00A10BAA" w:rsidRPr="00423585">
              <w:rPr>
                <w:rFonts w:ascii="Arial" w:hAnsi="Arial" w:cs="Arial"/>
                <w:b/>
                <w:bCs/>
              </w:rPr>
              <w:t>título</w:t>
            </w:r>
            <w:r w:rsidRPr="00423585">
              <w:rPr>
                <w:rFonts w:ascii="Arial" w:hAnsi="Arial" w:cs="Arial"/>
                <w:b/>
                <w:bCs/>
              </w:rPr>
              <w:t xml:space="preserve"> </w:t>
            </w:r>
            <w:r w:rsidR="00A10BAA" w:rsidRPr="00423585">
              <w:rPr>
                <w:rFonts w:ascii="Arial" w:hAnsi="Arial" w:cs="Arial"/>
                <w:b/>
                <w:bCs/>
              </w:rPr>
              <w:t>décimo</w:t>
            </w:r>
            <w:r w:rsidRPr="00423585">
              <w:rPr>
                <w:rFonts w:ascii="Arial" w:hAnsi="Arial" w:cs="Arial"/>
                <w:b/>
                <w:bCs/>
              </w:rPr>
              <w:t>.</w:t>
            </w:r>
          </w:p>
          <w:p w14:paraId="08286AEE" w14:textId="77777777" w:rsidR="00B31790" w:rsidRPr="00423585" w:rsidRDefault="00B31790" w:rsidP="00B31790">
            <w:pPr>
              <w:spacing w:line="360" w:lineRule="auto"/>
              <w:jc w:val="both"/>
              <w:rPr>
                <w:rFonts w:ascii="Arial" w:hAnsi="Arial" w:cs="Arial"/>
                <w:b/>
                <w:lang w:val="es-ES_tradnl" w:eastAsia="es-ES_tradnl"/>
              </w:rPr>
            </w:pPr>
          </w:p>
          <w:p w14:paraId="101FB7F9" w14:textId="60EAED55" w:rsidR="00922FA7" w:rsidRPr="00423585" w:rsidRDefault="00B31790" w:rsidP="00922FA7">
            <w:pPr>
              <w:spacing w:line="360" w:lineRule="auto"/>
              <w:jc w:val="both"/>
              <w:rPr>
                <w:rFonts w:ascii="Arial" w:hAnsi="Arial" w:cs="Arial"/>
                <w:b/>
                <w:lang w:val="es-ES_tradnl" w:eastAsia="es-ES_tradnl"/>
              </w:rPr>
            </w:pPr>
            <w:r w:rsidRPr="00423585">
              <w:rPr>
                <w:rFonts w:ascii="Arial" w:hAnsi="Arial" w:cs="Arial"/>
                <w:b/>
                <w:lang w:val="es-ES_tradnl" w:eastAsia="es-ES_tradnl"/>
              </w:rPr>
              <w:t>Se recorren las subsecuentes.</w:t>
            </w:r>
          </w:p>
        </w:tc>
      </w:tr>
      <w:tr w:rsidR="00423585" w:rsidRPr="00423585" w14:paraId="747F8898" w14:textId="77777777" w:rsidTr="00723F21">
        <w:tc>
          <w:tcPr>
            <w:tcW w:w="5185" w:type="dxa"/>
          </w:tcPr>
          <w:p w14:paraId="7E40B1E9" w14:textId="1A38EB4F" w:rsidR="00423585" w:rsidRDefault="00423585" w:rsidP="00423585">
            <w:pPr>
              <w:spacing w:line="360" w:lineRule="auto"/>
              <w:jc w:val="both"/>
              <w:rPr>
                <w:rFonts w:ascii="Arial" w:hAnsi="Arial" w:cs="Arial"/>
                <w:bCs/>
                <w:lang w:eastAsia="es-ES_tradnl"/>
              </w:rPr>
            </w:pPr>
            <w:r w:rsidRPr="00DB7377">
              <w:rPr>
                <w:rFonts w:ascii="Arial" w:hAnsi="Arial" w:cs="Arial"/>
                <w:b/>
                <w:bCs/>
                <w:lang w:eastAsia="es-ES_tradnl"/>
              </w:rPr>
              <w:lastRenderedPageBreak/>
              <w:t>Artículo 5.</w:t>
            </w:r>
            <w:r w:rsidRPr="00423585">
              <w:rPr>
                <w:rFonts w:ascii="Arial" w:hAnsi="Arial" w:cs="Arial"/>
                <w:bCs/>
                <w:lang w:eastAsia="es-ES_tradnl"/>
              </w:rPr>
              <w:t xml:space="preserve"> Son principios rectores que rigen el servicio público los siguientes: legalidad, objetividad, profesionalismo, honradez, lealtad, imparcialidad, eficiencia, eficacia, equidad, transparencia, economía, integridad y competencia por mérito.</w:t>
            </w:r>
          </w:p>
          <w:p w14:paraId="4B452B2C" w14:textId="77777777" w:rsidR="00DB7377" w:rsidRPr="00423585" w:rsidRDefault="00DB7377" w:rsidP="00423585">
            <w:pPr>
              <w:spacing w:line="360" w:lineRule="auto"/>
              <w:jc w:val="both"/>
              <w:rPr>
                <w:rFonts w:ascii="Arial" w:hAnsi="Arial" w:cs="Arial"/>
                <w:bCs/>
                <w:lang w:eastAsia="es-ES_tradnl"/>
              </w:rPr>
            </w:pPr>
          </w:p>
          <w:p w14:paraId="3AB81540" w14:textId="346AA147" w:rsidR="00423585" w:rsidRPr="00423585" w:rsidRDefault="00423585" w:rsidP="00423585">
            <w:pPr>
              <w:spacing w:line="360" w:lineRule="auto"/>
              <w:jc w:val="both"/>
              <w:rPr>
                <w:rFonts w:ascii="Arial" w:hAnsi="Arial" w:cs="Arial"/>
                <w:bCs/>
                <w:lang w:eastAsia="es-ES_tradnl"/>
              </w:rPr>
            </w:pPr>
            <w:r w:rsidRPr="00423585">
              <w:rPr>
                <w:rFonts w:ascii="Arial" w:hAnsi="Arial" w:cs="Arial"/>
                <w:bCs/>
                <w:lang w:eastAsia="es-ES_tradnl"/>
              </w:rPr>
              <w:lastRenderedPageBreak/>
              <w:t>Los Entes públicos están obligados a crear y mantener condiciones estructurales y normativas que permitan el adecuado funcionamiento del Estado en su conjunto, y la actuación ética y responsable de cada servidor público.</w:t>
            </w:r>
          </w:p>
        </w:tc>
        <w:tc>
          <w:tcPr>
            <w:tcW w:w="5022" w:type="dxa"/>
          </w:tcPr>
          <w:p w14:paraId="100AD863" w14:textId="0EFF9022" w:rsidR="00DB7377" w:rsidRDefault="00A10BAA" w:rsidP="00423585">
            <w:pPr>
              <w:pStyle w:val="NormalWeb"/>
              <w:spacing w:line="360" w:lineRule="auto"/>
              <w:jc w:val="both"/>
              <w:rPr>
                <w:rFonts w:ascii="Arial" w:hAnsi="Arial" w:cs="Arial"/>
              </w:rPr>
            </w:pPr>
            <w:r w:rsidRPr="00DB7377">
              <w:rPr>
                <w:rFonts w:ascii="Arial" w:hAnsi="Arial" w:cs="Arial"/>
                <w:b/>
              </w:rPr>
              <w:lastRenderedPageBreak/>
              <w:t>Artículo</w:t>
            </w:r>
            <w:r w:rsidR="00423585" w:rsidRPr="00DB7377">
              <w:rPr>
                <w:rFonts w:ascii="Arial" w:hAnsi="Arial" w:cs="Arial"/>
                <w:b/>
              </w:rPr>
              <w:t xml:space="preserve"> 5.</w:t>
            </w:r>
            <w:r w:rsidR="00423585" w:rsidRPr="00423585">
              <w:rPr>
                <w:rFonts w:ascii="Arial" w:hAnsi="Arial" w:cs="Arial"/>
              </w:rPr>
              <w:t xml:space="preserve"> Son principios rectores que rigen el servicio </w:t>
            </w:r>
            <w:r w:rsidRPr="00423585">
              <w:rPr>
                <w:rFonts w:ascii="Arial" w:hAnsi="Arial" w:cs="Arial"/>
              </w:rPr>
              <w:t>público</w:t>
            </w:r>
            <w:r w:rsidR="00423585" w:rsidRPr="00423585">
              <w:rPr>
                <w:rFonts w:ascii="Arial" w:hAnsi="Arial" w:cs="Arial"/>
              </w:rPr>
              <w:t xml:space="preserve"> los siguientes: </w:t>
            </w:r>
            <w:r w:rsidR="00423585" w:rsidRPr="00423585">
              <w:rPr>
                <w:rFonts w:ascii="Arial" w:hAnsi="Arial" w:cs="Arial"/>
                <w:b/>
                <w:bCs/>
              </w:rPr>
              <w:t>disciplina</w:t>
            </w:r>
            <w:r w:rsidR="00423585" w:rsidRPr="00423585">
              <w:rPr>
                <w:rFonts w:ascii="Arial" w:hAnsi="Arial" w:cs="Arial"/>
              </w:rPr>
              <w:t xml:space="preserve">, legalidad, objetividad, profesionalismo, honradez, lealtad, imparcialidad, eficiencia, eficacia, equidad, transparencia, </w:t>
            </w:r>
            <w:r w:rsidRPr="00423585">
              <w:rPr>
                <w:rFonts w:ascii="Arial" w:hAnsi="Arial" w:cs="Arial"/>
                <w:b/>
                <w:bCs/>
              </w:rPr>
              <w:t>rendición</w:t>
            </w:r>
            <w:r w:rsidR="00423585" w:rsidRPr="00423585">
              <w:rPr>
                <w:rFonts w:ascii="Arial" w:hAnsi="Arial" w:cs="Arial"/>
                <w:b/>
                <w:bCs/>
              </w:rPr>
              <w:t xml:space="preserve"> de cuentas</w:t>
            </w:r>
            <w:r w:rsidR="00423585" w:rsidRPr="00423585">
              <w:rPr>
                <w:rFonts w:ascii="Arial" w:hAnsi="Arial" w:cs="Arial"/>
              </w:rPr>
              <w:t xml:space="preserve">, </w:t>
            </w:r>
            <w:r w:rsidRPr="00423585">
              <w:rPr>
                <w:rFonts w:ascii="Arial" w:hAnsi="Arial" w:cs="Arial"/>
              </w:rPr>
              <w:t>economía</w:t>
            </w:r>
            <w:r w:rsidR="00423585" w:rsidRPr="00423585">
              <w:rPr>
                <w:rFonts w:ascii="Arial" w:hAnsi="Arial" w:cs="Arial"/>
              </w:rPr>
              <w:t xml:space="preserve">, integridad y competencia por </w:t>
            </w:r>
            <w:r w:rsidRPr="00423585">
              <w:rPr>
                <w:rFonts w:ascii="Arial" w:hAnsi="Arial" w:cs="Arial"/>
              </w:rPr>
              <w:t>mérito</w:t>
            </w:r>
            <w:r w:rsidR="00423585" w:rsidRPr="00423585">
              <w:rPr>
                <w:rFonts w:ascii="Arial" w:hAnsi="Arial" w:cs="Arial"/>
              </w:rPr>
              <w:t xml:space="preserve">. </w:t>
            </w:r>
          </w:p>
          <w:p w14:paraId="4314153C" w14:textId="32BB2FE6" w:rsidR="00423585" w:rsidRPr="00423585" w:rsidRDefault="00423585" w:rsidP="00423585">
            <w:pPr>
              <w:pStyle w:val="NormalWeb"/>
              <w:spacing w:line="360" w:lineRule="auto"/>
              <w:jc w:val="both"/>
              <w:rPr>
                <w:rFonts w:ascii="Arial" w:hAnsi="Arial" w:cs="Arial"/>
              </w:rPr>
            </w:pPr>
            <w:r w:rsidRPr="00423585">
              <w:rPr>
                <w:rFonts w:ascii="Arial" w:hAnsi="Arial" w:cs="Arial"/>
              </w:rPr>
              <w:lastRenderedPageBreak/>
              <w:t xml:space="preserve">Los Entes </w:t>
            </w:r>
            <w:r w:rsidR="00DB7377" w:rsidRPr="00423585">
              <w:rPr>
                <w:rFonts w:ascii="Arial" w:hAnsi="Arial" w:cs="Arial"/>
              </w:rPr>
              <w:t>públicos</w:t>
            </w:r>
            <w:r w:rsidRPr="00423585">
              <w:rPr>
                <w:rFonts w:ascii="Arial" w:hAnsi="Arial" w:cs="Arial"/>
              </w:rPr>
              <w:t xml:space="preserve"> </w:t>
            </w:r>
            <w:r w:rsidR="00DB7377" w:rsidRPr="00423585">
              <w:rPr>
                <w:rFonts w:ascii="Arial" w:hAnsi="Arial" w:cs="Arial"/>
              </w:rPr>
              <w:t>están</w:t>
            </w:r>
            <w:r w:rsidRPr="00423585">
              <w:rPr>
                <w:rFonts w:ascii="Arial" w:hAnsi="Arial" w:cs="Arial"/>
              </w:rPr>
              <w:t xml:space="preserve"> obligados a crear y mantener condiciones estructurales y normativas que permitan el adecuado funcionamiento del Estado en su conjunto, y la </w:t>
            </w:r>
            <w:r w:rsidR="00A10BAA" w:rsidRPr="00423585">
              <w:rPr>
                <w:rFonts w:ascii="Arial" w:hAnsi="Arial" w:cs="Arial"/>
              </w:rPr>
              <w:t>actuación</w:t>
            </w:r>
            <w:r w:rsidRPr="00423585">
              <w:rPr>
                <w:rFonts w:ascii="Arial" w:hAnsi="Arial" w:cs="Arial"/>
              </w:rPr>
              <w:t xml:space="preserve"> </w:t>
            </w:r>
            <w:r w:rsidR="00A10BAA" w:rsidRPr="00423585">
              <w:rPr>
                <w:rFonts w:ascii="Arial" w:hAnsi="Arial" w:cs="Arial"/>
              </w:rPr>
              <w:t>ética</w:t>
            </w:r>
            <w:r w:rsidRPr="00423585">
              <w:rPr>
                <w:rFonts w:ascii="Arial" w:hAnsi="Arial" w:cs="Arial"/>
              </w:rPr>
              <w:t xml:space="preserve"> y responsable de cada servidor </w:t>
            </w:r>
            <w:r w:rsidR="00A10BAA" w:rsidRPr="00423585">
              <w:rPr>
                <w:rFonts w:ascii="Arial" w:hAnsi="Arial" w:cs="Arial"/>
              </w:rPr>
              <w:t>público</w:t>
            </w:r>
            <w:r w:rsidRPr="00423585">
              <w:rPr>
                <w:rFonts w:ascii="Arial" w:hAnsi="Arial" w:cs="Arial"/>
              </w:rPr>
              <w:t xml:space="preserve">. </w:t>
            </w:r>
          </w:p>
        </w:tc>
      </w:tr>
    </w:tbl>
    <w:p w14:paraId="0FD46844" w14:textId="77777777" w:rsidR="00922FA7" w:rsidRPr="00922FA7" w:rsidRDefault="00922FA7" w:rsidP="00980506">
      <w:pPr>
        <w:spacing w:line="360" w:lineRule="auto"/>
        <w:jc w:val="both"/>
        <w:rPr>
          <w:rFonts w:ascii="Arial" w:hAnsi="Arial" w:cs="Arial"/>
          <w:b/>
          <w:bCs/>
          <w:lang w:eastAsia="es-ES_tradnl"/>
        </w:rPr>
      </w:pPr>
    </w:p>
    <w:p w14:paraId="6A504756" w14:textId="77777777" w:rsidR="00980506" w:rsidRPr="004C1DDB" w:rsidRDefault="00980506" w:rsidP="00EB142F">
      <w:pPr>
        <w:spacing w:line="360" w:lineRule="auto"/>
        <w:jc w:val="center"/>
        <w:rPr>
          <w:rFonts w:ascii="Arial" w:hAnsi="Arial" w:cs="Arial"/>
          <w:b/>
          <w:lang w:val="es-ES_tradnl" w:eastAsia="es-ES_tradnl"/>
        </w:rPr>
      </w:pPr>
      <w:r w:rsidRPr="004C1DDB">
        <w:rPr>
          <w:rFonts w:ascii="Arial" w:hAnsi="Arial" w:cs="Arial"/>
          <w:b/>
          <w:lang w:val="es-ES_tradnl" w:eastAsia="es-ES_tradnl"/>
        </w:rPr>
        <w:t>III. CONSIDERACIONES.</w:t>
      </w:r>
    </w:p>
    <w:p w14:paraId="24CDA0CF" w14:textId="77777777" w:rsidR="00980506" w:rsidRPr="004C1DDB" w:rsidRDefault="00980506" w:rsidP="00980506">
      <w:pPr>
        <w:spacing w:before="120" w:after="120" w:line="360" w:lineRule="auto"/>
        <w:ind w:right="20"/>
        <w:jc w:val="both"/>
        <w:rPr>
          <w:rFonts w:ascii="Arial" w:hAnsi="Arial" w:cs="Arial"/>
          <w:lang w:val="es-ES_tradnl"/>
        </w:rPr>
      </w:pPr>
      <w:r w:rsidRPr="004C1DDB">
        <w:rPr>
          <w:rFonts w:ascii="Arial" w:hAnsi="Arial" w:cs="Arial"/>
          <w:b/>
          <w:lang w:val="es-ES_tradnl"/>
        </w:rPr>
        <w:t>PRIMERO. COMPETENCIA.</w:t>
      </w:r>
      <w:r w:rsidRPr="004C1DDB">
        <w:rPr>
          <w:rFonts w:ascii="Arial" w:hAnsi="Arial" w:cs="Arial"/>
          <w:lang w:val="es-ES_tradnl"/>
        </w:rPr>
        <w:t xml:space="preserve"> </w:t>
      </w:r>
    </w:p>
    <w:p w14:paraId="7F9EF49F" w14:textId="41BB2A0E" w:rsidR="00980506" w:rsidRPr="004C1DDB" w:rsidRDefault="00980506" w:rsidP="0059352B">
      <w:pPr>
        <w:spacing w:before="120" w:after="120" w:line="360" w:lineRule="auto"/>
        <w:ind w:right="20"/>
        <w:jc w:val="both"/>
        <w:rPr>
          <w:rFonts w:ascii="Arial" w:hAnsi="Arial" w:cs="Arial"/>
          <w:lang w:val="es-ES_tradnl"/>
        </w:rPr>
      </w:pPr>
      <w:r w:rsidRPr="004C1DDB">
        <w:rPr>
          <w:rFonts w:ascii="Arial" w:hAnsi="Arial" w:cs="Arial"/>
          <w:lang w:val="es-ES_tradnl"/>
        </w:rPr>
        <w:t>La Cámara de Diputados es competente para conocer la</w:t>
      </w:r>
      <w:r w:rsidR="00DB7377">
        <w:rPr>
          <w:rFonts w:ascii="Arial" w:hAnsi="Arial" w:cs="Arial"/>
          <w:lang w:val="es-ES_tradnl"/>
        </w:rPr>
        <w:t>s</w:t>
      </w:r>
      <w:r w:rsidRPr="004C1DDB">
        <w:rPr>
          <w:rFonts w:ascii="Arial" w:hAnsi="Arial" w:cs="Arial"/>
          <w:lang w:val="es-ES_tradnl"/>
        </w:rPr>
        <w:t xml:space="preserve"> iniciativa </w:t>
      </w:r>
      <w:r w:rsidR="00DB7377">
        <w:rPr>
          <w:rFonts w:ascii="Arial" w:hAnsi="Arial" w:cs="Arial"/>
          <w:lang w:val="es-ES_tradnl"/>
        </w:rPr>
        <w:t xml:space="preserve">antes citadas que reforman diversos </w:t>
      </w:r>
      <w:r w:rsidR="003F6929" w:rsidRPr="003F6929">
        <w:rPr>
          <w:rFonts w:ascii="Arial" w:hAnsi="Arial" w:cs="Arial"/>
        </w:rPr>
        <w:t>artículo</w:t>
      </w:r>
      <w:r w:rsidR="00DB7377">
        <w:rPr>
          <w:rFonts w:ascii="Arial" w:hAnsi="Arial" w:cs="Arial"/>
        </w:rPr>
        <w:t>s</w:t>
      </w:r>
      <w:r w:rsidR="003F6929" w:rsidRPr="003F6929">
        <w:rPr>
          <w:rFonts w:ascii="Arial" w:hAnsi="Arial" w:cs="Arial"/>
        </w:rPr>
        <w:t xml:space="preserve"> de la Ley General del Sistema Nacional Anticorrupción</w:t>
      </w:r>
      <w:r w:rsidRPr="004C1DDB">
        <w:rPr>
          <w:rFonts w:ascii="Arial" w:hAnsi="Arial" w:cs="Arial"/>
          <w:lang w:val="es-ES_tradnl"/>
        </w:rPr>
        <w:t>; de acuerdo con lo que establece el artículo 73</w:t>
      </w:r>
      <w:r w:rsidR="003F6929">
        <w:rPr>
          <w:rFonts w:ascii="Arial" w:hAnsi="Arial" w:cs="Arial"/>
          <w:lang w:val="es-ES_tradnl"/>
        </w:rPr>
        <w:t xml:space="preserve"> </w:t>
      </w:r>
      <w:r w:rsidRPr="004C1DDB">
        <w:rPr>
          <w:rFonts w:ascii="Arial" w:hAnsi="Arial" w:cs="Arial"/>
          <w:lang w:val="es-ES_tradnl"/>
        </w:rPr>
        <w:t xml:space="preserve">en relación con </w:t>
      </w:r>
      <w:r>
        <w:rPr>
          <w:rFonts w:ascii="Arial" w:hAnsi="Arial" w:cs="Arial"/>
          <w:lang w:val="es-ES_tradnl"/>
        </w:rPr>
        <w:t xml:space="preserve">el artículo </w:t>
      </w:r>
      <w:r w:rsidR="00E41887">
        <w:rPr>
          <w:rFonts w:ascii="Arial" w:hAnsi="Arial" w:cs="Arial"/>
          <w:lang w:val="es-ES_tradnl"/>
        </w:rPr>
        <w:t xml:space="preserve">113 </w:t>
      </w:r>
      <w:r>
        <w:rPr>
          <w:rFonts w:ascii="Arial" w:hAnsi="Arial" w:cs="Arial"/>
          <w:lang w:val="es-ES_tradnl"/>
        </w:rPr>
        <w:t>d</w:t>
      </w:r>
      <w:r w:rsidRPr="004C1DDB">
        <w:rPr>
          <w:rFonts w:ascii="Arial" w:hAnsi="Arial" w:cs="Arial"/>
          <w:lang w:val="es-ES_tradnl"/>
        </w:rPr>
        <w:t>e la Constitución Política de los Estados Unidos Mexicanos, dando el trámite correspondiente con base en el artículo 158 numeral IV del Reglamento para la Cámara de Diputados con relación al artículo 39 de la Ley Orgánica del Congreso General de los Estados Unidos Mexicanos.</w:t>
      </w:r>
    </w:p>
    <w:p w14:paraId="101B6649" w14:textId="49210704" w:rsidR="00980506" w:rsidRPr="004C1DDB" w:rsidRDefault="00980506" w:rsidP="00980506">
      <w:pPr>
        <w:spacing w:before="240" w:after="120" w:line="360" w:lineRule="auto"/>
        <w:ind w:right="20"/>
        <w:jc w:val="both"/>
        <w:rPr>
          <w:rFonts w:ascii="Arial" w:hAnsi="Arial" w:cs="Arial"/>
          <w:lang w:val="es-ES_tradnl"/>
        </w:rPr>
      </w:pPr>
      <w:r w:rsidRPr="004C1DDB">
        <w:rPr>
          <w:rFonts w:ascii="Arial" w:hAnsi="Arial" w:cs="Arial"/>
          <w:b/>
          <w:lang w:val="es-ES_tradnl"/>
        </w:rPr>
        <w:t>SEGUNDO</w:t>
      </w:r>
      <w:r w:rsidRPr="004C1DDB">
        <w:rPr>
          <w:rFonts w:ascii="Arial" w:hAnsi="Arial" w:cs="Arial"/>
          <w:lang w:val="es-ES_tradnl"/>
        </w:rPr>
        <w:t>. Esta Comisión de Transparencia y Anticorrupción es competente para conocer y dictaminar la</w:t>
      </w:r>
      <w:r w:rsidR="00DB7377">
        <w:rPr>
          <w:rFonts w:ascii="Arial" w:hAnsi="Arial" w:cs="Arial"/>
          <w:lang w:val="es-ES_tradnl"/>
        </w:rPr>
        <w:t>s</w:t>
      </w:r>
      <w:r w:rsidRPr="004C1DDB">
        <w:rPr>
          <w:rFonts w:ascii="Arial" w:hAnsi="Arial" w:cs="Arial"/>
          <w:lang w:val="es-ES_tradnl"/>
        </w:rPr>
        <w:t xml:space="preserve"> Iniciativa</w:t>
      </w:r>
      <w:r w:rsidR="00DB7377">
        <w:rPr>
          <w:rFonts w:ascii="Arial" w:hAnsi="Arial" w:cs="Arial"/>
          <w:lang w:val="es-ES_tradnl"/>
        </w:rPr>
        <w:t>s</w:t>
      </w:r>
      <w:r w:rsidRPr="004C1DDB">
        <w:rPr>
          <w:rFonts w:ascii="Arial" w:hAnsi="Arial" w:cs="Arial"/>
          <w:lang w:val="es-ES_tradnl"/>
        </w:rPr>
        <w:t xml:space="preserve"> en comento de conformidad a lo establecido en el artículo 39 de la Ley Orgánica del Congreso General de los Estados Unidos Mexicanos; la fracción II, numeral 1 del artículo 80 y la fracción I, numeral 1 del artículo 157 del Reglamento de la Cámara de Diputados.</w:t>
      </w:r>
    </w:p>
    <w:p w14:paraId="062FAF01" w14:textId="77777777" w:rsidR="00980506" w:rsidRDefault="00980506" w:rsidP="00980506">
      <w:pPr>
        <w:spacing w:before="240" w:after="120" w:line="360" w:lineRule="auto"/>
        <w:ind w:right="20"/>
        <w:jc w:val="both"/>
        <w:rPr>
          <w:rFonts w:ascii="Arial" w:hAnsi="Arial" w:cs="Arial"/>
          <w:b/>
          <w:lang w:val="es-ES_tradnl"/>
        </w:rPr>
      </w:pPr>
      <w:r w:rsidRPr="004C1DDB">
        <w:rPr>
          <w:rFonts w:ascii="Arial" w:hAnsi="Arial" w:cs="Arial"/>
          <w:b/>
          <w:lang w:val="es-ES_tradnl"/>
        </w:rPr>
        <w:t>TERCERO. PERTINENCIA DE LAS REFORMAS.</w:t>
      </w:r>
    </w:p>
    <w:p w14:paraId="6E595A7B" w14:textId="60C77F28" w:rsidR="00980506" w:rsidRDefault="00B30991" w:rsidP="0059352B">
      <w:pPr>
        <w:spacing w:before="240" w:after="120" w:line="360" w:lineRule="auto"/>
        <w:ind w:right="20"/>
        <w:jc w:val="both"/>
        <w:rPr>
          <w:rFonts w:ascii="Arial" w:hAnsi="Arial" w:cs="Arial"/>
          <w:bCs/>
          <w:lang w:val="es-ES_tradnl"/>
        </w:rPr>
      </w:pPr>
      <w:r>
        <w:rPr>
          <w:rFonts w:ascii="Arial" w:hAnsi="Arial" w:cs="Arial"/>
          <w:bCs/>
          <w:lang w:val="es-ES_tradnl"/>
        </w:rPr>
        <w:t>La</w:t>
      </w:r>
      <w:r w:rsidR="00983EE0">
        <w:rPr>
          <w:rFonts w:ascii="Arial" w:hAnsi="Arial" w:cs="Arial"/>
          <w:bCs/>
          <w:lang w:val="es-ES_tradnl"/>
        </w:rPr>
        <w:t>s</w:t>
      </w:r>
      <w:r>
        <w:rPr>
          <w:rFonts w:ascii="Arial" w:hAnsi="Arial" w:cs="Arial"/>
          <w:bCs/>
          <w:lang w:val="es-ES_tradnl"/>
        </w:rPr>
        <w:t xml:space="preserve"> iniciativa</w:t>
      </w:r>
      <w:r w:rsidR="00A10BAA">
        <w:rPr>
          <w:rFonts w:ascii="Arial" w:hAnsi="Arial" w:cs="Arial"/>
          <w:bCs/>
          <w:lang w:val="es-ES_tradnl"/>
        </w:rPr>
        <w:t>s</w:t>
      </w:r>
      <w:r>
        <w:rPr>
          <w:rFonts w:ascii="Arial" w:hAnsi="Arial" w:cs="Arial"/>
          <w:bCs/>
          <w:lang w:val="es-ES_tradnl"/>
        </w:rPr>
        <w:t xml:space="preserve"> propone</w:t>
      </w:r>
      <w:r w:rsidR="00983EE0">
        <w:rPr>
          <w:rFonts w:ascii="Arial" w:hAnsi="Arial" w:cs="Arial"/>
          <w:bCs/>
          <w:lang w:val="es-ES_tradnl"/>
        </w:rPr>
        <w:t>n</w:t>
      </w:r>
      <w:r>
        <w:rPr>
          <w:rFonts w:ascii="Arial" w:hAnsi="Arial" w:cs="Arial"/>
          <w:bCs/>
          <w:lang w:val="es-ES_tradnl"/>
        </w:rPr>
        <w:t xml:space="preserve"> la incorporación de</w:t>
      </w:r>
      <w:r w:rsidR="00983EE0">
        <w:rPr>
          <w:rFonts w:ascii="Arial" w:hAnsi="Arial" w:cs="Arial"/>
          <w:bCs/>
          <w:lang w:val="es-ES_tradnl"/>
        </w:rPr>
        <w:t xml:space="preserve"> nuevos</w:t>
      </w:r>
      <w:r>
        <w:rPr>
          <w:rFonts w:ascii="Arial" w:hAnsi="Arial" w:cs="Arial"/>
          <w:bCs/>
          <w:lang w:val="es-ES_tradnl"/>
        </w:rPr>
        <w:t xml:space="preserve"> conceptos dentro del marco legal que rige el sistema nacional anticorrupción, para lo cual esta comisión procede a analizar la pertinencia de las mismas.</w:t>
      </w:r>
    </w:p>
    <w:p w14:paraId="12867E9D" w14:textId="0F7729BD" w:rsidR="00983EE0" w:rsidRDefault="00B30991" w:rsidP="0059352B">
      <w:pPr>
        <w:spacing w:before="240" w:after="120" w:line="360" w:lineRule="auto"/>
        <w:jc w:val="both"/>
        <w:rPr>
          <w:rFonts w:ascii="Arial" w:hAnsi="Arial" w:cs="Arial"/>
          <w:lang w:val="es-ES_tradnl"/>
        </w:rPr>
      </w:pPr>
      <w:r>
        <w:rPr>
          <w:rFonts w:ascii="Arial" w:hAnsi="Arial" w:cs="Arial"/>
          <w:bCs/>
          <w:lang w:val="es-ES_tradnl"/>
        </w:rPr>
        <w:lastRenderedPageBreak/>
        <w:t>La primer</w:t>
      </w:r>
      <w:r w:rsidR="00983EE0">
        <w:rPr>
          <w:rFonts w:ascii="Arial" w:hAnsi="Arial" w:cs="Arial"/>
          <w:bCs/>
          <w:lang w:val="es-ES_tradnl"/>
        </w:rPr>
        <w:t>a</w:t>
      </w:r>
      <w:r>
        <w:rPr>
          <w:rFonts w:ascii="Arial" w:hAnsi="Arial" w:cs="Arial"/>
          <w:bCs/>
          <w:lang w:val="es-ES_tradnl"/>
        </w:rPr>
        <w:t xml:space="preserve"> observación </w:t>
      </w:r>
      <w:r w:rsidR="00983EE0">
        <w:rPr>
          <w:rFonts w:ascii="Arial" w:hAnsi="Arial" w:cs="Arial"/>
          <w:bCs/>
          <w:lang w:val="es-ES_tradnl"/>
        </w:rPr>
        <w:t xml:space="preserve">de esta comisión es que las propuestas planteadas por los diputados </w:t>
      </w:r>
      <w:r w:rsidR="00983EE0" w:rsidRPr="00980506">
        <w:rPr>
          <w:rFonts w:ascii="Arial" w:hAnsi="Arial" w:cs="Arial"/>
        </w:rPr>
        <w:t xml:space="preserve">Miguel Ángel Jáuregui Montes de Oca </w:t>
      </w:r>
      <w:r w:rsidR="00983EE0">
        <w:rPr>
          <w:rFonts w:ascii="Arial" w:hAnsi="Arial" w:cs="Arial"/>
        </w:rPr>
        <w:t>y</w:t>
      </w:r>
      <w:r w:rsidR="00983EE0" w:rsidRPr="009C2CD5">
        <w:rPr>
          <w:rFonts w:ascii="Arial" w:hAnsi="Arial" w:cs="Arial"/>
          <w:lang w:val="es-ES_tradnl"/>
        </w:rPr>
        <w:t xml:space="preserve"> </w:t>
      </w:r>
      <w:r w:rsidR="00983EE0">
        <w:rPr>
          <w:rFonts w:ascii="Arial" w:hAnsi="Arial" w:cs="Arial"/>
          <w:lang w:val="es-ES_tradnl"/>
        </w:rPr>
        <w:t>C</w:t>
      </w:r>
      <w:r w:rsidR="00983EE0" w:rsidRPr="009C2CD5">
        <w:rPr>
          <w:rFonts w:ascii="Arial" w:hAnsi="Arial" w:cs="Arial"/>
          <w:lang w:val="es-ES_tradnl"/>
        </w:rPr>
        <w:t xml:space="preserve">ésar </w:t>
      </w:r>
      <w:r w:rsidR="00983EE0">
        <w:rPr>
          <w:rFonts w:ascii="Arial" w:hAnsi="Arial" w:cs="Arial"/>
          <w:lang w:val="es-ES_tradnl"/>
        </w:rPr>
        <w:t>A</w:t>
      </w:r>
      <w:r w:rsidR="00983EE0" w:rsidRPr="009C2CD5">
        <w:rPr>
          <w:rFonts w:ascii="Arial" w:hAnsi="Arial" w:cs="Arial"/>
          <w:lang w:val="es-ES_tradnl"/>
        </w:rPr>
        <w:t xml:space="preserve">gustín </w:t>
      </w:r>
      <w:r w:rsidR="00983EE0">
        <w:rPr>
          <w:rFonts w:ascii="Arial" w:hAnsi="Arial" w:cs="Arial"/>
          <w:lang w:val="es-ES_tradnl"/>
        </w:rPr>
        <w:t>H</w:t>
      </w:r>
      <w:r w:rsidR="00983EE0" w:rsidRPr="009C2CD5">
        <w:rPr>
          <w:rFonts w:ascii="Arial" w:hAnsi="Arial" w:cs="Arial"/>
          <w:lang w:val="es-ES_tradnl"/>
        </w:rPr>
        <w:t xml:space="preserve">ernández </w:t>
      </w:r>
      <w:r w:rsidR="00983EE0">
        <w:rPr>
          <w:rFonts w:ascii="Arial" w:hAnsi="Arial" w:cs="Arial"/>
          <w:lang w:val="es-ES_tradnl"/>
        </w:rPr>
        <w:t>P</w:t>
      </w:r>
      <w:r w:rsidR="00983EE0" w:rsidRPr="009C2CD5">
        <w:rPr>
          <w:rFonts w:ascii="Arial" w:hAnsi="Arial" w:cs="Arial"/>
          <w:lang w:val="es-ES_tradnl"/>
        </w:rPr>
        <w:t xml:space="preserve">érez, </w:t>
      </w:r>
      <w:r w:rsidR="00983EE0">
        <w:rPr>
          <w:rFonts w:ascii="Arial" w:hAnsi="Arial" w:cs="Arial"/>
          <w:lang w:val="es-ES_tradnl"/>
        </w:rPr>
        <w:t xml:space="preserve">ambos </w:t>
      </w:r>
      <w:r w:rsidR="00DB7377">
        <w:rPr>
          <w:rFonts w:ascii="Arial" w:hAnsi="Arial" w:cs="Arial"/>
          <w:lang w:val="es-ES_tradnl"/>
        </w:rPr>
        <w:t>del Grupo P</w:t>
      </w:r>
      <w:r w:rsidR="00983EE0" w:rsidRPr="009C2CD5">
        <w:rPr>
          <w:rFonts w:ascii="Arial" w:hAnsi="Arial" w:cs="Arial"/>
          <w:lang w:val="es-ES_tradnl"/>
        </w:rPr>
        <w:t xml:space="preserve">arlamentario de </w:t>
      </w:r>
      <w:r w:rsidR="00983EE0">
        <w:rPr>
          <w:rFonts w:ascii="Arial" w:hAnsi="Arial" w:cs="Arial"/>
          <w:lang w:val="es-ES_tradnl"/>
        </w:rPr>
        <w:t>M</w:t>
      </w:r>
      <w:r w:rsidR="00983EE0" w:rsidRPr="009C2CD5">
        <w:rPr>
          <w:rFonts w:ascii="Arial" w:hAnsi="Arial" w:cs="Arial"/>
          <w:lang w:val="es-ES_tradnl"/>
        </w:rPr>
        <w:t>orena</w:t>
      </w:r>
      <w:r w:rsidR="00983EE0">
        <w:rPr>
          <w:rFonts w:ascii="Arial" w:hAnsi="Arial" w:cs="Arial"/>
          <w:lang w:val="es-ES_tradnl"/>
        </w:rPr>
        <w:t>, coinciden en modificar el artículo</w:t>
      </w:r>
      <w:r w:rsidR="0082108C">
        <w:rPr>
          <w:rFonts w:ascii="Arial" w:hAnsi="Arial" w:cs="Arial"/>
          <w:lang w:val="es-ES_tradnl"/>
        </w:rPr>
        <w:t xml:space="preserve"> </w:t>
      </w:r>
      <w:r w:rsidR="00983EE0">
        <w:rPr>
          <w:rFonts w:ascii="Arial" w:hAnsi="Arial" w:cs="Arial"/>
          <w:lang w:val="es-ES_tradnl"/>
        </w:rPr>
        <w:t xml:space="preserve">3 de la Ley General del Sistema Nacional </w:t>
      </w:r>
      <w:r w:rsidR="00DB7377">
        <w:rPr>
          <w:rFonts w:ascii="Arial" w:hAnsi="Arial" w:cs="Arial"/>
          <w:lang w:val="es-ES_tradnl"/>
        </w:rPr>
        <w:t>Anticorrupción, sin embargo, los</w:t>
      </w:r>
      <w:r w:rsidR="00983EE0">
        <w:rPr>
          <w:rFonts w:ascii="Arial" w:hAnsi="Arial" w:cs="Arial"/>
          <w:lang w:val="es-ES_tradnl"/>
        </w:rPr>
        <w:t xml:space="preserve"> conceptos</w:t>
      </w:r>
      <w:r w:rsidR="00DB7377">
        <w:rPr>
          <w:rFonts w:ascii="Arial" w:hAnsi="Arial" w:cs="Arial"/>
          <w:lang w:val="es-ES_tradnl"/>
        </w:rPr>
        <w:t xml:space="preserve"> que proponen son</w:t>
      </w:r>
      <w:r w:rsidR="00983EE0">
        <w:rPr>
          <w:rFonts w:ascii="Arial" w:hAnsi="Arial" w:cs="Arial"/>
          <w:lang w:val="es-ES_tradnl"/>
        </w:rPr>
        <w:t xml:space="preserve"> </w:t>
      </w:r>
      <w:r w:rsidR="00DB7377">
        <w:rPr>
          <w:rFonts w:ascii="Arial" w:hAnsi="Arial" w:cs="Arial"/>
          <w:lang w:val="es-ES_tradnl"/>
        </w:rPr>
        <w:t>diferentes</w:t>
      </w:r>
      <w:r w:rsidR="00983EE0">
        <w:rPr>
          <w:rFonts w:ascii="Arial" w:hAnsi="Arial" w:cs="Arial"/>
          <w:lang w:val="es-ES_tradnl"/>
        </w:rPr>
        <w:t xml:space="preserve"> en su</w:t>
      </w:r>
      <w:r w:rsidR="00DB7377">
        <w:rPr>
          <w:rFonts w:ascii="Arial" w:hAnsi="Arial" w:cs="Arial"/>
          <w:lang w:val="es-ES_tradnl"/>
        </w:rPr>
        <w:t>s</w:t>
      </w:r>
      <w:r w:rsidR="00983EE0">
        <w:rPr>
          <w:rFonts w:ascii="Arial" w:hAnsi="Arial" w:cs="Arial"/>
          <w:lang w:val="es-ES_tradnl"/>
        </w:rPr>
        <w:t xml:space="preserve"> alcance</w:t>
      </w:r>
      <w:r w:rsidR="00DB7377">
        <w:rPr>
          <w:rFonts w:ascii="Arial" w:hAnsi="Arial" w:cs="Arial"/>
          <w:lang w:val="es-ES_tradnl"/>
        </w:rPr>
        <w:t>s</w:t>
      </w:r>
      <w:r w:rsidR="00983EE0">
        <w:rPr>
          <w:rFonts w:ascii="Arial" w:hAnsi="Arial" w:cs="Arial"/>
          <w:lang w:val="es-ES_tradnl"/>
        </w:rPr>
        <w:t xml:space="preserve"> y contenido tal y como podemos observar en el sig</w:t>
      </w:r>
      <w:r w:rsidR="00DB7377">
        <w:rPr>
          <w:rFonts w:ascii="Arial" w:hAnsi="Arial" w:cs="Arial"/>
          <w:lang w:val="es-ES_tradnl"/>
        </w:rPr>
        <w:t>uiente cuadro</w:t>
      </w:r>
      <w:r w:rsidR="00983EE0">
        <w:rPr>
          <w:rFonts w:ascii="Arial" w:hAnsi="Arial" w:cs="Arial"/>
          <w:lang w:val="es-ES_tradnl"/>
        </w:rPr>
        <w:t xml:space="preserve">: </w:t>
      </w:r>
    </w:p>
    <w:tbl>
      <w:tblPr>
        <w:tblStyle w:val="Tablaconcuadrcula"/>
        <w:tblW w:w="9782" w:type="dxa"/>
        <w:tblInd w:w="-431" w:type="dxa"/>
        <w:tblLook w:val="04A0" w:firstRow="1" w:lastRow="0" w:firstColumn="1" w:lastColumn="0" w:noHBand="0" w:noVBand="1"/>
      </w:tblPr>
      <w:tblGrid>
        <w:gridCol w:w="9782"/>
      </w:tblGrid>
      <w:tr w:rsidR="00FF05EB" w:rsidRPr="00423585" w14:paraId="18B040AE" w14:textId="77777777" w:rsidTr="00FF05EB">
        <w:trPr>
          <w:tblHeader/>
        </w:trPr>
        <w:tc>
          <w:tcPr>
            <w:tcW w:w="9782" w:type="dxa"/>
            <w:shd w:val="clear" w:color="auto" w:fill="D9D9D9" w:themeFill="background1" w:themeFillShade="D9"/>
          </w:tcPr>
          <w:p w14:paraId="6CA1DD36" w14:textId="5007DA5C" w:rsidR="00FF05EB" w:rsidRPr="00983EE0" w:rsidRDefault="00FF05EB" w:rsidP="00723F21">
            <w:pPr>
              <w:spacing w:line="360" w:lineRule="auto"/>
              <w:jc w:val="center"/>
              <w:rPr>
                <w:rFonts w:ascii="Arial" w:hAnsi="Arial" w:cs="Arial"/>
                <w:b/>
                <w:bCs/>
                <w:lang w:val="es-ES_tradnl" w:eastAsia="es-ES_tradnl"/>
              </w:rPr>
            </w:pPr>
            <w:r w:rsidRPr="00983EE0">
              <w:rPr>
                <w:rFonts w:ascii="Arial" w:hAnsi="Arial" w:cs="Arial"/>
                <w:b/>
                <w:bCs/>
                <w:lang w:val="es-ES_tradnl"/>
              </w:rPr>
              <w:t>Propuesta César Agustín Hernández Pérez.</w:t>
            </w:r>
          </w:p>
        </w:tc>
      </w:tr>
      <w:tr w:rsidR="00FF05EB" w:rsidRPr="00423585" w14:paraId="431525B1" w14:textId="77777777" w:rsidTr="00FF05EB">
        <w:tc>
          <w:tcPr>
            <w:tcW w:w="9782" w:type="dxa"/>
          </w:tcPr>
          <w:p w14:paraId="66FE411F" w14:textId="65ED6EFB" w:rsidR="00FF05EB" w:rsidRPr="00983EE0" w:rsidRDefault="00FF05EB" w:rsidP="00983EE0">
            <w:pPr>
              <w:pStyle w:val="NormalWeb"/>
              <w:spacing w:line="360" w:lineRule="auto"/>
              <w:jc w:val="both"/>
              <w:rPr>
                <w:rFonts w:ascii="Arial" w:hAnsi="Arial" w:cs="Arial"/>
                <w:b/>
                <w:bCs/>
              </w:rPr>
            </w:pPr>
            <w:r w:rsidRPr="00423585">
              <w:rPr>
                <w:rFonts w:ascii="Arial" w:hAnsi="Arial" w:cs="Arial"/>
                <w:b/>
                <w:bCs/>
              </w:rPr>
              <w:t xml:space="preserve">Corrupción: </w:t>
            </w:r>
            <w:r w:rsidRPr="004506D6">
              <w:rPr>
                <w:rFonts w:ascii="Arial" w:hAnsi="Arial" w:cs="Arial"/>
                <w:b/>
                <w:bCs/>
              </w:rPr>
              <w:t>conducta de índole personal</w:t>
            </w:r>
            <w:r w:rsidRPr="004506D6">
              <w:rPr>
                <w:rFonts w:ascii="Arial" w:hAnsi="Arial" w:cs="Arial"/>
              </w:rPr>
              <w:t xml:space="preserve"> que se </w:t>
            </w:r>
            <w:r w:rsidRPr="004506D6">
              <w:rPr>
                <w:rFonts w:ascii="Arial" w:hAnsi="Arial" w:cs="Arial"/>
                <w:b/>
                <w:bCs/>
              </w:rPr>
              <w:t>desvía</w:t>
            </w:r>
            <w:r w:rsidRPr="004506D6">
              <w:rPr>
                <w:rFonts w:ascii="Arial" w:hAnsi="Arial" w:cs="Arial"/>
              </w:rPr>
              <w:t xml:space="preserve"> de la función pública reglamentada debido a una consideración de índole privada o para </w:t>
            </w:r>
            <w:r w:rsidRPr="004506D6">
              <w:rPr>
                <w:rFonts w:ascii="Arial" w:hAnsi="Arial" w:cs="Arial"/>
                <w:b/>
                <w:bCs/>
              </w:rPr>
              <w:t>obtener beneficios</w:t>
            </w:r>
            <w:r w:rsidRPr="004506D6">
              <w:rPr>
                <w:rFonts w:ascii="Arial" w:hAnsi="Arial" w:cs="Arial"/>
              </w:rPr>
              <w:t xml:space="preserve"> pecuniarios o de rango; o la violación de reglas por consideraciones de carácter privado. Se refiere a la ejecución de acciones que </w:t>
            </w:r>
            <w:r w:rsidRPr="004506D6">
              <w:rPr>
                <w:rFonts w:ascii="Arial" w:hAnsi="Arial" w:cs="Arial"/>
                <w:b/>
                <w:bCs/>
              </w:rPr>
              <w:t>contradicen el ordenamiento legal</w:t>
            </w:r>
            <w:r w:rsidRPr="004506D6">
              <w:rPr>
                <w:rFonts w:ascii="Arial" w:hAnsi="Arial" w:cs="Arial"/>
              </w:rPr>
              <w:t xml:space="preserve"> del Estado y que se </w:t>
            </w:r>
            <w:r w:rsidRPr="004506D6">
              <w:rPr>
                <w:rFonts w:ascii="Arial" w:hAnsi="Arial" w:cs="Arial"/>
                <w:b/>
                <w:bCs/>
              </w:rPr>
              <w:t>desvían</w:t>
            </w:r>
            <w:r w:rsidRPr="004506D6">
              <w:rPr>
                <w:rFonts w:ascii="Arial" w:hAnsi="Arial" w:cs="Arial"/>
              </w:rPr>
              <w:t xml:space="preserve"> de los criterios normativos establecidos. La presente es una definición </w:t>
            </w:r>
            <w:r w:rsidRPr="004506D6">
              <w:rPr>
                <w:rFonts w:ascii="Arial" w:hAnsi="Arial" w:cs="Arial"/>
                <w:b/>
                <w:bCs/>
              </w:rPr>
              <w:t>enunciativa</w:t>
            </w:r>
            <w:r w:rsidRPr="004506D6">
              <w:rPr>
                <w:rFonts w:ascii="Arial" w:hAnsi="Arial" w:cs="Arial"/>
              </w:rPr>
              <w:t>, más no limitativa</w:t>
            </w:r>
            <w:r w:rsidRPr="00423585">
              <w:rPr>
                <w:rFonts w:ascii="Arial" w:hAnsi="Arial" w:cs="Arial"/>
                <w:b/>
                <w:bCs/>
              </w:rPr>
              <w:t xml:space="preserve">. </w:t>
            </w:r>
          </w:p>
        </w:tc>
      </w:tr>
      <w:tr w:rsidR="00FF05EB" w:rsidRPr="00423585" w14:paraId="0D8BE12F" w14:textId="77777777" w:rsidTr="00FF05EB">
        <w:tc>
          <w:tcPr>
            <w:tcW w:w="9782" w:type="dxa"/>
          </w:tcPr>
          <w:p w14:paraId="59FB0216" w14:textId="47CA7F1A" w:rsidR="00FF05EB" w:rsidRPr="004506D6" w:rsidRDefault="00FF05EB" w:rsidP="00FF69B7">
            <w:pPr>
              <w:pStyle w:val="NormalWeb"/>
              <w:spacing w:line="360" w:lineRule="auto"/>
              <w:jc w:val="both"/>
              <w:rPr>
                <w:rFonts w:ascii="Arial" w:hAnsi="Arial" w:cs="Arial"/>
              </w:rPr>
            </w:pPr>
            <w:r w:rsidRPr="00FF69B7">
              <w:rPr>
                <w:rFonts w:ascii="Arial" w:hAnsi="Arial" w:cs="Arial"/>
                <w:b/>
              </w:rPr>
              <w:t xml:space="preserve">Faltas administrativas: </w:t>
            </w:r>
            <w:r w:rsidRPr="004506D6">
              <w:rPr>
                <w:rFonts w:ascii="Arial" w:hAnsi="Arial" w:cs="Arial"/>
              </w:rPr>
              <w:t xml:space="preserve">las señaladas en la Ley General de Responsabilidades Administrativas. </w:t>
            </w:r>
          </w:p>
        </w:tc>
      </w:tr>
      <w:tr w:rsidR="00FF05EB" w:rsidRPr="00423585" w14:paraId="6F314D82" w14:textId="77777777" w:rsidTr="00FF05EB">
        <w:tc>
          <w:tcPr>
            <w:tcW w:w="9782" w:type="dxa"/>
          </w:tcPr>
          <w:p w14:paraId="4B03E33C" w14:textId="711C985D" w:rsidR="00FF05EB" w:rsidRPr="004506D6" w:rsidRDefault="00FF05EB" w:rsidP="00983EE0">
            <w:pPr>
              <w:pStyle w:val="NormalWeb"/>
              <w:spacing w:line="360" w:lineRule="auto"/>
              <w:jc w:val="both"/>
              <w:rPr>
                <w:rFonts w:ascii="Arial" w:hAnsi="Arial" w:cs="Arial"/>
              </w:rPr>
            </w:pPr>
            <w:r w:rsidRPr="004506D6">
              <w:rPr>
                <w:rFonts w:ascii="Arial" w:hAnsi="Arial" w:cs="Arial"/>
                <w:b/>
                <w:bCs/>
              </w:rPr>
              <w:t>Hechos</w:t>
            </w:r>
            <w:r w:rsidRPr="004506D6">
              <w:rPr>
                <w:rFonts w:ascii="Arial" w:hAnsi="Arial" w:cs="Arial"/>
              </w:rPr>
              <w:t xml:space="preserve"> de </w:t>
            </w:r>
            <w:proofErr w:type="spellStart"/>
            <w:r w:rsidRPr="004506D6">
              <w:rPr>
                <w:rFonts w:ascii="Arial" w:hAnsi="Arial" w:cs="Arial"/>
              </w:rPr>
              <w:t>corrupción</w:t>
            </w:r>
            <w:proofErr w:type="spellEnd"/>
            <w:r w:rsidRPr="004506D6">
              <w:rPr>
                <w:rFonts w:ascii="Arial" w:hAnsi="Arial" w:cs="Arial"/>
              </w:rPr>
              <w:t xml:space="preserve">: las conductas </w:t>
            </w:r>
            <w:r w:rsidRPr="004506D6">
              <w:rPr>
                <w:rFonts w:ascii="Arial" w:hAnsi="Arial" w:cs="Arial"/>
                <w:b/>
                <w:bCs/>
              </w:rPr>
              <w:t>tipificadas en el Código Penal Federal</w:t>
            </w:r>
            <w:r w:rsidRPr="004506D6">
              <w:rPr>
                <w:rFonts w:ascii="Arial" w:hAnsi="Arial" w:cs="Arial"/>
              </w:rPr>
              <w:t>, en el libro segundo, título décimo.</w:t>
            </w:r>
          </w:p>
        </w:tc>
      </w:tr>
    </w:tbl>
    <w:p w14:paraId="34954057" w14:textId="30B1D85F" w:rsidR="00B30991" w:rsidRDefault="004506D6" w:rsidP="0059352B">
      <w:pPr>
        <w:spacing w:before="240" w:after="120" w:line="360" w:lineRule="auto"/>
        <w:ind w:right="20"/>
        <w:jc w:val="both"/>
        <w:rPr>
          <w:rFonts w:ascii="Arial" w:hAnsi="Arial" w:cs="Arial"/>
          <w:bCs/>
          <w:lang w:val="es-ES_tradnl"/>
        </w:rPr>
      </w:pPr>
      <w:r>
        <w:rPr>
          <w:rFonts w:ascii="Arial" w:hAnsi="Arial" w:cs="Arial"/>
          <w:bCs/>
          <w:lang w:val="es-ES_tradnl"/>
        </w:rPr>
        <w:t xml:space="preserve">Del anterior cuadro podemos advertir </w:t>
      </w:r>
      <w:r w:rsidR="00485628">
        <w:rPr>
          <w:rFonts w:ascii="Arial" w:hAnsi="Arial" w:cs="Arial"/>
          <w:bCs/>
          <w:lang w:val="es-ES_tradnl"/>
        </w:rPr>
        <w:t xml:space="preserve">que </w:t>
      </w:r>
      <w:r w:rsidR="00CD6653">
        <w:rPr>
          <w:rFonts w:ascii="Arial" w:hAnsi="Arial" w:cs="Arial"/>
          <w:bCs/>
          <w:lang w:val="es-ES_tradnl"/>
        </w:rPr>
        <w:t>el promovente busca</w:t>
      </w:r>
      <w:r w:rsidR="00485628">
        <w:rPr>
          <w:rFonts w:ascii="Arial" w:hAnsi="Arial" w:cs="Arial"/>
          <w:bCs/>
          <w:lang w:val="es-ES_tradnl"/>
        </w:rPr>
        <w:t xml:space="preserve"> incorporar conceptos </w:t>
      </w:r>
      <w:r w:rsidR="00AD4F09">
        <w:rPr>
          <w:rFonts w:ascii="Arial" w:hAnsi="Arial" w:cs="Arial"/>
          <w:bCs/>
          <w:lang w:val="es-ES_tradnl"/>
        </w:rPr>
        <w:t xml:space="preserve">de </w:t>
      </w:r>
      <w:r w:rsidR="00485628" w:rsidRPr="00CB222E">
        <w:rPr>
          <w:rFonts w:ascii="Arial" w:hAnsi="Arial" w:cs="Arial"/>
          <w:b/>
          <w:bCs/>
          <w:lang w:val="es-ES_tradnl"/>
        </w:rPr>
        <w:t>corrupción, hechos de corrupción, faltas administrativas y actos de corrupción</w:t>
      </w:r>
      <w:r w:rsidR="00485628">
        <w:rPr>
          <w:rFonts w:ascii="Arial" w:hAnsi="Arial" w:cs="Arial"/>
          <w:bCs/>
          <w:lang w:val="es-ES_tradnl"/>
        </w:rPr>
        <w:t xml:space="preserve"> </w:t>
      </w:r>
      <w:r w:rsidR="00645FB0">
        <w:rPr>
          <w:rFonts w:ascii="Arial" w:hAnsi="Arial" w:cs="Arial"/>
          <w:bCs/>
          <w:lang w:val="es-ES_tradnl"/>
        </w:rPr>
        <w:t>en</w:t>
      </w:r>
      <w:r w:rsidR="00485628">
        <w:rPr>
          <w:rFonts w:ascii="Arial" w:hAnsi="Arial" w:cs="Arial"/>
          <w:bCs/>
          <w:lang w:val="es-ES_tradnl"/>
        </w:rPr>
        <w:t xml:space="preserve"> la Ley </w:t>
      </w:r>
      <w:r w:rsidR="00655996">
        <w:rPr>
          <w:rFonts w:ascii="Arial" w:hAnsi="Arial" w:cs="Arial"/>
          <w:bCs/>
          <w:lang w:val="es-ES_tradnl"/>
        </w:rPr>
        <w:t xml:space="preserve">General </w:t>
      </w:r>
      <w:r w:rsidR="00485628">
        <w:rPr>
          <w:rFonts w:ascii="Arial" w:hAnsi="Arial" w:cs="Arial"/>
          <w:bCs/>
          <w:lang w:val="es-ES_tradnl"/>
        </w:rPr>
        <w:t>del Sistema Nacional Anticorrupción</w:t>
      </w:r>
      <w:r w:rsidR="006F06B9">
        <w:rPr>
          <w:rFonts w:ascii="Arial" w:hAnsi="Arial" w:cs="Arial"/>
          <w:bCs/>
          <w:lang w:val="es-ES_tradnl"/>
        </w:rPr>
        <w:t>,</w:t>
      </w:r>
      <w:r w:rsidR="00485628">
        <w:rPr>
          <w:rFonts w:ascii="Arial" w:hAnsi="Arial" w:cs="Arial"/>
          <w:bCs/>
          <w:lang w:val="es-ES_tradnl"/>
        </w:rPr>
        <w:t xml:space="preserve"> sin </w:t>
      </w:r>
      <w:proofErr w:type="gramStart"/>
      <w:r w:rsidR="00485628">
        <w:rPr>
          <w:rFonts w:ascii="Arial" w:hAnsi="Arial" w:cs="Arial"/>
          <w:bCs/>
          <w:lang w:val="es-ES_tradnl"/>
        </w:rPr>
        <w:t>embargo</w:t>
      </w:r>
      <w:proofErr w:type="gramEnd"/>
      <w:r w:rsidR="00485628">
        <w:rPr>
          <w:rFonts w:ascii="Arial" w:hAnsi="Arial" w:cs="Arial"/>
          <w:bCs/>
          <w:lang w:val="es-ES_tradnl"/>
        </w:rPr>
        <w:t xml:space="preserve"> dentro de sus expos</w:t>
      </w:r>
      <w:r w:rsidR="00CD6653">
        <w:rPr>
          <w:rFonts w:ascii="Arial" w:hAnsi="Arial" w:cs="Arial"/>
          <w:bCs/>
          <w:lang w:val="es-ES_tradnl"/>
        </w:rPr>
        <w:t>iciones de motivos no establece</w:t>
      </w:r>
      <w:r w:rsidR="00485628">
        <w:rPr>
          <w:rFonts w:ascii="Arial" w:hAnsi="Arial" w:cs="Arial"/>
          <w:bCs/>
          <w:lang w:val="es-ES_tradnl"/>
        </w:rPr>
        <w:t xml:space="preserve"> la necesidad de incorporar</w:t>
      </w:r>
      <w:r w:rsidR="00655996">
        <w:rPr>
          <w:rFonts w:ascii="Arial" w:hAnsi="Arial" w:cs="Arial"/>
          <w:bCs/>
          <w:lang w:val="es-ES_tradnl"/>
        </w:rPr>
        <w:t xml:space="preserve"> </w:t>
      </w:r>
      <w:r w:rsidR="00485628">
        <w:rPr>
          <w:rFonts w:ascii="Arial" w:hAnsi="Arial" w:cs="Arial"/>
          <w:bCs/>
          <w:lang w:val="es-ES_tradnl"/>
        </w:rPr>
        <w:t xml:space="preserve">los conceptos o la problemática </w:t>
      </w:r>
      <w:r w:rsidR="00645FB0">
        <w:rPr>
          <w:rFonts w:ascii="Arial" w:hAnsi="Arial" w:cs="Arial"/>
          <w:bCs/>
          <w:lang w:val="es-ES_tradnl"/>
        </w:rPr>
        <w:t>que se presenta ante la falta de dichos conceptos</w:t>
      </w:r>
      <w:r w:rsidR="00AD4F09">
        <w:rPr>
          <w:rFonts w:ascii="Arial" w:hAnsi="Arial" w:cs="Arial"/>
          <w:bCs/>
          <w:lang w:val="es-ES_tradnl"/>
        </w:rPr>
        <w:t xml:space="preserve"> en </w:t>
      </w:r>
      <w:r w:rsidR="00655996">
        <w:rPr>
          <w:rFonts w:ascii="Arial" w:hAnsi="Arial" w:cs="Arial"/>
          <w:bCs/>
          <w:lang w:val="es-ES_tradnl"/>
        </w:rPr>
        <w:t>la Ley General del Sistema Nacional Anticorrupción</w:t>
      </w:r>
      <w:r w:rsidR="00AD4F09">
        <w:rPr>
          <w:rFonts w:ascii="Arial" w:hAnsi="Arial" w:cs="Arial"/>
          <w:bCs/>
          <w:lang w:val="es-ES_tradnl"/>
        </w:rPr>
        <w:t>.</w:t>
      </w:r>
    </w:p>
    <w:p w14:paraId="777BCD3B" w14:textId="61202B92" w:rsidR="00645FB0" w:rsidRDefault="00645FB0" w:rsidP="0059352B">
      <w:pPr>
        <w:spacing w:before="240" w:after="120" w:line="360" w:lineRule="auto"/>
        <w:ind w:right="20"/>
        <w:jc w:val="both"/>
        <w:rPr>
          <w:rFonts w:ascii="Arial" w:hAnsi="Arial" w:cs="Arial"/>
          <w:bCs/>
          <w:lang w:val="es-ES_tradnl"/>
        </w:rPr>
      </w:pPr>
      <w:r>
        <w:rPr>
          <w:rFonts w:ascii="Arial" w:hAnsi="Arial" w:cs="Arial"/>
          <w:bCs/>
          <w:lang w:val="es-ES_tradnl"/>
        </w:rPr>
        <w:t>Al respecto, esta comisión puede advertir que a nivel teórico existe una problemática para poder delimitar el concepto de corrupción</w:t>
      </w:r>
      <w:r w:rsidR="00AD4F09">
        <w:rPr>
          <w:rFonts w:ascii="Arial" w:hAnsi="Arial" w:cs="Arial"/>
          <w:bCs/>
          <w:lang w:val="es-ES_tradnl"/>
        </w:rPr>
        <w:t xml:space="preserve"> toda vez que </w:t>
      </w:r>
      <w:r w:rsidR="006F06B9">
        <w:rPr>
          <w:rFonts w:ascii="Arial" w:hAnsi="Arial" w:cs="Arial"/>
          <w:bCs/>
          <w:lang w:val="es-ES_tradnl"/>
        </w:rPr>
        <w:t xml:space="preserve">existe amplitud y falta de precisión semántica en la definición. Esta situación se debe a que la corrupción se presenta en una </w:t>
      </w:r>
      <w:r w:rsidR="006F06B9">
        <w:rPr>
          <w:rFonts w:ascii="Arial" w:hAnsi="Arial" w:cs="Arial"/>
          <w:bCs/>
          <w:lang w:val="es-ES_tradnl"/>
        </w:rPr>
        <w:lastRenderedPageBreak/>
        <w:t>enorme gama de conductas que dificulta su comprensión, su regulación y, por lo tanto, el establecimiento de medios sancionatorios y preventivos.</w:t>
      </w:r>
      <w:r w:rsidR="006F06B9">
        <w:rPr>
          <w:rStyle w:val="Refdenotaalpie"/>
          <w:rFonts w:ascii="Arial" w:hAnsi="Arial" w:cs="Arial"/>
          <w:bCs/>
          <w:lang w:val="es-ES_tradnl"/>
        </w:rPr>
        <w:footnoteReference w:id="1"/>
      </w:r>
    </w:p>
    <w:p w14:paraId="56F1AE17" w14:textId="67985778" w:rsidR="006F06B9" w:rsidRDefault="006F06B9" w:rsidP="0059352B">
      <w:pPr>
        <w:spacing w:before="240" w:after="120" w:line="360" w:lineRule="auto"/>
        <w:ind w:right="20"/>
        <w:jc w:val="both"/>
        <w:rPr>
          <w:rFonts w:ascii="Arial" w:hAnsi="Arial" w:cs="Arial"/>
          <w:bCs/>
          <w:lang w:val="es-ES_tradnl"/>
        </w:rPr>
      </w:pPr>
      <w:r>
        <w:rPr>
          <w:rFonts w:ascii="Arial" w:hAnsi="Arial" w:cs="Arial"/>
          <w:bCs/>
          <w:lang w:val="es-ES_tradnl"/>
        </w:rPr>
        <w:t xml:space="preserve">Es así como de manera general se pueden </w:t>
      </w:r>
      <w:r w:rsidRPr="006F06B9">
        <w:rPr>
          <w:rFonts w:ascii="Arial" w:hAnsi="Arial" w:cs="Arial"/>
          <w:b/>
          <w:lang w:val="es-ES_tradnl"/>
        </w:rPr>
        <w:t>identificar elementos</w:t>
      </w:r>
      <w:r>
        <w:rPr>
          <w:rStyle w:val="Refdenotaalpie"/>
          <w:rFonts w:ascii="Arial" w:hAnsi="Arial" w:cs="Arial"/>
          <w:b/>
          <w:lang w:val="es-ES_tradnl"/>
        </w:rPr>
        <w:footnoteReference w:id="2"/>
      </w:r>
      <w:r>
        <w:rPr>
          <w:rFonts w:ascii="Arial" w:hAnsi="Arial" w:cs="Arial"/>
          <w:bCs/>
          <w:lang w:val="es-ES_tradnl"/>
        </w:rPr>
        <w:t xml:space="preserve"> que conforman una conducta corrupta, sin que esto pueda ser una expresión en lo particular:</w:t>
      </w:r>
    </w:p>
    <w:p w14:paraId="05295B30" w14:textId="44A8FDC1" w:rsidR="006F06B9" w:rsidRDefault="006F06B9" w:rsidP="006F06B9">
      <w:pPr>
        <w:pStyle w:val="Prrafodelista"/>
        <w:numPr>
          <w:ilvl w:val="0"/>
          <w:numId w:val="12"/>
        </w:numPr>
        <w:spacing w:before="240" w:after="120" w:line="360" w:lineRule="auto"/>
        <w:ind w:right="20"/>
        <w:jc w:val="both"/>
        <w:rPr>
          <w:rFonts w:ascii="Arial" w:hAnsi="Arial" w:cs="Arial"/>
          <w:bCs/>
          <w:lang w:val="es-ES_tradnl"/>
        </w:rPr>
      </w:pPr>
      <w:r>
        <w:rPr>
          <w:rFonts w:ascii="Arial" w:hAnsi="Arial" w:cs="Arial"/>
          <w:bCs/>
          <w:lang w:val="es-ES_tradnl"/>
        </w:rPr>
        <w:t xml:space="preserve">Una violación </w:t>
      </w:r>
      <w:r w:rsidR="003703D6">
        <w:rPr>
          <w:rFonts w:ascii="Arial" w:hAnsi="Arial" w:cs="Arial"/>
          <w:bCs/>
          <w:lang w:val="es-ES_tradnl"/>
        </w:rPr>
        <w:t xml:space="preserve">normativa </w:t>
      </w:r>
      <w:r>
        <w:rPr>
          <w:rFonts w:ascii="Arial" w:hAnsi="Arial" w:cs="Arial"/>
          <w:bCs/>
          <w:lang w:val="es-ES_tradnl"/>
        </w:rPr>
        <w:t>voluntaria y premeditada.</w:t>
      </w:r>
    </w:p>
    <w:p w14:paraId="77263D05" w14:textId="7768DEC9" w:rsidR="006F06B9" w:rsidRDefault="006F06B9" w:rsidP="006F06B9">
      <w:pPr>
        <w:pStyle w:val="Prrafodelista"/>
        <w:numPr>
          <w:ilvl w:val="0"/>
          <w:numId w:val="12"/>
        </w:numPr>
        <w:spacing w:before="240" w:after="120" w:line="360" w:lineRule="auto"/>
        <w:ind w:right="20"/>
        <w:jc w:val="both"/>
        <w:rPr>
          <w:rFonts w:ascii="Arial" w:hAnsi="Arial" w:cs="Arial"/>
          <w:bCs/>
          <w:lang w:val="es-ES_tradnl"/>
        </w:rPr>
      </w:pPr>
      <w:r>
        <w:rPr>
          <w:rFonts w:ascii="Arial" w:hAnsi="Arial" w:cs="Arial"/>
          <w:bCs/>
          <w:lang w:val="es-ES_tradnl"/>
        </w:rPr>
        <w:t>El desvió de recursos o de la función pública.</w:t>
      </w:r>
    </w:p>
    <w:p w14:paraId="0D37BC75" w14:textId="36A80A1A" w:rsidR="006F06B9" w:rsidRDefault="006F06B9" w:rsidP="006F06B9">
      <w:pPr>
        <w:pStyle w:val="Prrafodelista"/>
        <w:numPr>
          <w:ilvl w:val="0"/>
          <w:numId w:val="12"/>
        </w:numPr>
        <w:spacing w:before="240" w:after="120" w:line="360" w:lineRule="auto"/>
        <w:ind w:right="20"/>
        <w:jc w:val="both"/>
        <w:rPr>
          <w:rFonts w:ascii="Arial" w:hAnsi="Arial" w:cs="Arial"/>
          <w:bCs/>
          <w:lang w:val="es-ES_tradnl"/>
        </w:rPr>
      </w:pPr>
      <w:r>
        <w:rPr>
          <w:rFonts w:ascii="Arial" w:hAnsi="Arial" w:cs="Arial"/>
          <w:bCs/>
          <w:lang w:val="es-ES_tradnl"/>
        </w:rPr>
        <w:t>La búsqueda de un beneficio personal.</w:t>
      </w:r>
    </w:p>
    <w:p w14:paraId="07A305E2" w14:textId="37F13D77" w:rsidR="006F06B9" w:rsidRDefault="003703D6" w:rsidP="0059352B">
      <w:pPr>
        <w:spacing w:before="240" w:after="120" w:line="360" w:lineRule="auto"/>
        <w:ind w:right="20"/>
        <w:jc w:val="both"/>
        <w:rPr>
          <w:rFonts w:ascii="Arial" w:hAnsi="Arial" w:cs="Arial"/>
          <w:bCs/>
          <w:lang w:val="es-ES_tradnl"/>
        </w:rPr>
      </w:pPr>
      <w:r>
        <w:rPr>
          <w:rFonts w:ascii="Arial" w:hAnsi="Arial" w:cs="Arial"/>
          <w:bCs/>
          <w:lang w:val="es-ES_tradnl"/>
        </w:rPr>
        <w:t>Derivado de estos elementos se pueden construir diversos conceptos sobre corrupción, los cuales pueden significar mayor amplitud o la incorporación de elementos particulares.</w:t>
      </w:r>
    </w:p>
    <w:p w14:paraId="3CCFC1E4" w14:textId="3D869C68" w:rsidR="003703D6" w:rsidRPr="006F06B9" w:rsidRDefault="00CB222E" w:rsidP="0059352B">
      <w:pPr>
        <w:spacing w:before="240" w:after="120" w:line="360" w:lineRule="auto"/>
        <w:ind w:right="20"/>
        <w:jc w:val="both"/>
        <w:rPr>
          <w:rFonts w:ascii="Arial" w:hAnsi="Arial" w:cs="Arial"/>
          <w:bCs/>
          <w:lang w:val="es-ES_tradnl"/>
        </w:rPr>
      </w:pPr>
      <w:r>
        <w:rPr>
          <w:rFonts w:ascii="Arial" w:hAnsi="Arial" w:cs="Arial"/>
          <w:bCs/>
          <w:lang w:val="es-ES_tradnl"/>
        </w:rPr>
        <w:t>Adicionalmente podemos observar</w:t>
      </w:r>
      <w:r w:rsidR="003703D6">
        <w:rPr>
          <w:rFonts w:ascii="Arial" w:hAnsi="Arial" w:cs="Arial"/>
          <w:bCs/>
          <w:lang w:val="es-ES_tradnl"/>
        </w:rPr>
        <w:t xml:space="preserve"> que con frecuencia se comete</w:t>
      </w:r>
      <w:r>
        <w:rPr>
          <w:rFonts w:ascii="Arial" w:hAnsi="Arial" w:cs="Arial"/>
          <w:bCs/>
          <w:lang w:val="es-ES_tradnl"/>
        </w:rPr>
        <w:t>n</w:t>
      </w:r>
      <w:r w:rsidR="003703D6">
        <w:rPr>
          <w:rFonts w:ascii="Arial" w:hAnsi="Arial" w:cs="Arial"/>
          <w:bCs/>
          <w:lang w:val="es-ES_tradnl"/>
        </w:rPr>
        <w:t xml:space="preserve"> más de una conducta corrupta al mismo tiempo, el que corrompe y el que se deja corromper, lo cual implica un incumplimiento a un deber contenido en normas jurídicas.</w:t>
      </w:r>
    </w:p>
    <w:p w14:paraId="207E7691" w14:textId="01BD3CA9" w:rsidR="005A2630" w:rsidRDefault="007E6BCE" w:rsidP="0059352B">
      <w:pPr>
        <w:spacing w:before="240" w:after="120" w:line="360" w:lineRule="auto"/>
        <w:ind w:right="20"/>
        <w:jc w:val="both"/>
        <w:rPr>
          <w:rFonts w:ascii="Arial" w:hAnsi="Arial" w:cs="Arial"/>
          <w:bCs/>
          <w:lang w:val="es-ES_tradnl"/>
        </w:rPr>
      </w:pPr>
      <w:r>
        <w:rPr>
          <w:rFonts w:ascii="Arial" w:hAnsi="Arial" w:cs="Arial"/>
          <w:bCs/>
          <w:lang w:val="es-ES_tradnl"/>
        </w:rPr>
        <w:t xml:space="preserve">Es así como el Código Penal Federal y la Ley General de Responsabilidades Administrativas </w:t>
      </w:r>
      <w:r w:rsidR="00CB222E">
        <w:rPr>
          <w:rFonts w:ascii="Arial" w:hAnsi="Arial" w:cs="Arial"/>
          <w:bCs/>
          <w:lang w:val="es-ES_tradnl"/>
        </w:rPr>
        <w:t xml:space="preserve">plantea </w:t>
      </w:r>
      <w:r>
        <w:rPr>
          <w:rFonts w:ascii="Arial" w:hAnsi="Arial" w:cs="Arial"/>
          <w:bCs/>
          <w:lang w:val="es-ES_tradnl"/>
        </w:rPr>
        <w:t xml:space="preserve">en su contenido una variedad de descripciones que poseen elementos </w:t>
      </w:r>
      <w:r w:rsidR="00CB222E">
        <w:rPr>
          <w:rFonts w:ascii="Arial" w:hAnsi="Arial" w:cs="Arial"/>
          <w:bCs/>
          <w:lang w:val="es-ES_tradnl"/>
        </w:rPr>
        <w:t>propios sobre la</w:t>
      </w:r>
      <w:r>
        <w:rPr>
          <w:rFonts w:ascii="Arial" w:hAnsi="Arial" w:cs="Arial"/>
          <w:bCs/>
          <w:lang w:val="es-ES_tradnl"/>
        </w:rPr>
        <w:t xml:space="preserve"> corrupción</w:t>
      </w:r>
      <w:r w:rsidR="005A2630">
        <w:rPr>
          <w:rFonts w:ascii="Arial" w:hAnsi="Arial" w:cs="Arial"/>
          <w:bCs/>
          <w:lang w:val="es-ES_tradnl"/>
        </w:rPr>
        <w:t>.</w:t>
      </w:r>
      <w:r w:rsidR="00CB222E">
        <w:rPr>
          <w:rFonts w:ascii="Arial" w:hAnsi="Arial" w:cs="Arial"/>
          <w:bCs/>
          <w:lang w:val="es-ES_tradnl"/>
        </w:rPr>
        <w:t xml:space="preserve"> </w:t>
      </w:r>
      <w:r w:rsidR="005A2630">
        <w:rPr>
          <w:rFonts w:ascii="Arial" w:hAnsi="Arial" w:cs="Arial"/>
          <w:bCs/>
          <w:lang w:val="es-ES_tradnl"/>
        </w:rPr>
        <w:t>Al respecto</w:t>
      </w:r>
      <w:r w:rsidR="00CB222E">
        <w:rPr>
          <w:rFonts w:ascii="Arial" w:hAnsi="Arial" w:cs="Arial"/>
          <w:bCs/>
          <w:lang w:val="es-ES_tradnl"/>
        </w:rPr>
        <w:t>, es importante destacar</w:t>
      </w:r>
      <w:r w:rsidR="005A2630">
        <w:rPr>
          <w:rFonts w:ascii="Arial" w:hAnsi="Arial" w:cs="Arial"/>
          <w:bCs/>
          <w:lang w:val="es-ES_tradnl"/>
        </w:rPr>
        <w:t xml:space="preserve"> que el </w:t>
      </w:r>
      <w:r w:rsidR="00006354">
        <w:rPr>
          <w:rFonts w:ascii="Arial" w:hAnsi="Arial" w:cs="Arial"/>
          <w:bCs/>
          <w:lang w:val="es-ES_tradnl"/>
        </w:rPr>
        <w:t>término corrupción</w:t>
      </w:r>
      <w:r w:rsidR="003C79C4">
        <w:rPr>
          <w:rFonts w:ascii="Arial" w:hAnsi="Arial" w:cs="Arial"/>
          <w:bCs/>
          <w:lang w:val="es-ES_tradnl"/>
        </w:rPr>
        <w:t xml:space="preserve"> también suele ocuparse</w:t>
      </w:r>
      <w:r w:rsidR="00006354">
        <w:rPr>
          <w:rFonts w:ascii="Arial" w:hAnsi="Arial" w:cs="Arial"/>
          <w:bCs/>
          <w:lang w:val="es-ES_tradnl"/>
        </w:rPr>
        <w:t xml:space="preserve"> con actitudes o conductas del ámbito privado en cuya relación no intervienen agentes del gobierno o alguna forma del poder público como</w:t>
      </w:r>
      <w:r w:rsidR="00A84409">
        <w:rPr>
          <w:rFonts w:ascii="Arial" w:hAnsi="Arial" w:cs="Arial"/>
          <w:bCs/>
          <w:lang w:val="es-ES_tradnl"/>
        </w:rPr>
        <w:t xml:space="preserve"> se puede observar en el siguiente cuadro</w:t>
      </w:r>
      <w:r w:rsidR="003C79C4">
        <w:rPr>
          <w:rFonts w:ascii="Arial" w:hAnsi="Arial" w:cs="Arial"/>
          <w:bCs/>
          <w:lang w:val="es-ES_tradnl"/>
        </w:rPr>
        <w:t xml:space="preserve"> tomado de la </w:t>
      </w:r>
      <w:r w:rsidR="003C79C4" w:rsidRPr="003C79C4">
        <w:rPr>
          <w:rFonts w:ascii="Arial" w:hAnsi="Arial" w:cs="Arial"/>
          <w:bCs/>
          <w:lang w:val="es-ES_tradnl"/>
        </w:rPr>
        <w:t>Encuesta Nacional de Corrupción y Cultura de la Legalidad</w:t>
      </w:r>
      <w:r w:rsidR="00A84409">
        <w:rPr>
          <w:rFonts w:ascii="Arial" w:hAnsi="Arial" w:cs="Arial"/>
          <w:bCs/>
          <w:lang w:val="es-ES_tradnl"/>
        </w:rPr>
        <w:t>:</w:t>
      </w:r>
    </w:p>
    <w:p w14:paraId="35CDC42A" w14:textId="5FE6BD91" w:rsidR="00645FB0" w:rsidRDefault="007E6BCE" w:rsidP="005A2630">
      <w:pPr>
        <w:spacing w:before="240" w:after="120" w:line="360" w:lineRule="auto"/>
        <w:ind w:right="20" w:firstLine="708"/>
        <w:jc w:val="center"/>
        <w:rPr>
          <w:rFonts w:ascii="Arial" w:hAnsi="Arial" w:cs="Arial"/>
          <w:bCs/>
          <w:lang w:val="es-ES_tradnl"/>
        </w:rPr>
      </w:pPr>
      <w:r w:rsidRPr="007E6BCE">
        <w:rPr>
          <w:rFonts w:ascii="Arial" w:hAnsi="Arial" w:cs="Arial"/>
          <w:bCs/>
          <w:noProof/>
        </w:rPr>
        <w:lastRenderedPageBreak/>
        <w:drawing>
          <wp:inline distT="0" distB="0" distL="0" distR="0" wp14:anchorId="32033EB7" wp14:editId="1D1DA13E">
            <wp:extent cx="5238020" cy="3073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77" b="11378"/>
                    <a:stretch/>
                  </pic:blipFill>
                  <pic:spPr bwMode="auto">
                    <a:xfrm>
                      <a:off x="0" y="0"/>
                      <a:ext cx="5284510" cy="3100678"/>
                    </a:xfrm>
                    <a:prstGeom prst="rect">
                      <a:avLst/>
                    </a:prstGeom>
                    <a:ln>
                      <a:noFill/>
                    </a:ln>
                    <a:extLst>
                      <a:ext uri="{53640926-AAD7-44D8-BBD7-CCE9431645EC}">
                        <a14:shadowObscured xmlns:a14="http://schemas.microsoft.com/office/drawing/2010/main"/>
                      </a:ext>
                    </a:extLst>
                  </pic:spPr>
                </pic:pic>
              </a:graphicData>
            </a:graphic>
          </wp:inline>
        </w:drawing>
      </w:r>
    </w:p>
    <w:p w14:paraId="119CC220" w14:textId="28E215A3" w:rsidR="00A02BCB" w:rsidRDefault="00CB222E" w:rsidP="0059352B">
      <w:pPr>
        <w:spacing w:before="240" w:after="120" w:line="360" w:lineRule="auto"/>
        <w:ind w:right="20"/>
        <w:jc w:val="both"/>
        <w:rPr>
          <w:rFonts w:ascii="Arial" w:hAnsi="Arial" w:cs="Arial"/>
          <w:bCs/>
          <w:lang w:val="es-ES_tradnl"/>
        </w:rPr>
      </w:pPr>
      <w:r>
        <w:rPr>
          <w:rFonts w:ascii="Arial" w:hAnsi="Arial" w:cs="Arial"/>
          <w:bCs/>
          <w:lang w:val="es-ES_tradnl"/>
        </w:rPr>
        <w:t>En este contexto, es</w:t>
      </w:r>
      <w:r w:rsidR="00A02BCB">
        <w:rPr>
          <w:rFonts w:ascii="Arial" w:hAnsi="Arial" w:cs="Arial"/>
          <w:bCs/>
          <w:lang w:val="es-ES_tradnl"/>
        </w:rPr>
        <w:t xml:space="preserve"> importante retomar lo planteado por Jean Claud</w:t>
      </w:r>
      <w:r>
        <w:rPr>
          <w:rFonts w:ascii="Arial" w:hAnsi="Arial" w:cs="Arial"/>
          <w:bCs/>
          <w:lang w:val="es-ES_tradnl"/>
        </w:rPr>
        <w:t xml:space="preserve">e </w:t>
      </w:r>
      <w:proofErr w:type="spellStart"/>
      <w:r>
        <w:rPr>
          <w:rFonts w:ascii="Arial" w:hAnsi="Arial" w:cs="Arial"/>
          <w:bCs/>
          <w:lang w:val="es-ES_tradnl"/>
        </w:rPr>
        <w:t>Tron</w:t>
      </w:r>
      <w:proofErr w:type="spellEnd"/>
      <w:r>
        <w:rPr>
          <w:rFonts w:ascii="Arial" w:hAnsi="Arial" w:cs="Arial"/>
          <w:bCs/>
          <w:lang w:val="es-ES_tradnl"/>
        </w:rPr>
        <w:t xml:space="preserve"> </w:t>
      </w:r>
      <w:proofErr w:type="spellStart"/>
      <w:r>
        <w:rPr>
          <w:rFonts w:ascii="Arial" w:hAnsi="Arial" w:cs="Arial"/>
          <w:bCs/>
          <w:lang w:val="es-ES_tradnl"/>
        </w:rPr>
        <w:t>Petit</w:t>
      </w:r>
      <w:proofErr w:type="spellEnd"/>
      <w:r>
        <w:rPr>
          <w:rFonts w:ascii="Arial" w:hAnsi="Arial" w:cs="Arial"/>
          <w:bCs/>
          <w:lang w:val="es-ES_tradnl"/>
        </w:rPr>
        <w:t xml:space="preserve"> ante la pregunta ¿Q</w:t>
      </w:r>
      <w:r w:rsidR="00A02BCB">
        <w:rPr>
          <w:rFonts w:ascii="Arial" w:hAnsi="Arial" w:cs="Arial"/>
          <w:bCs/>
          <w:lang w:val="es-ES_tradnl"/>
        </w:rPr>
        <w:t>ué es la corrupción?, este autor refiere que:</w:t>
      </w:r>
    </w:p>
    <w:p w14:paraId="05A98F82" w14:textId="2F199001" w:rsidR="00A02BCB" w:rsidRDefault="00A02BCB" w:rsidP="00680140">
      <w:pPr>
        <w:spacing w:before="240" w:after="120" w:line="360" w:lineRule="auto"/>
        <w:ind w:left="1134" w:right="20" w:firstLine="708"/>
        <w:jc w:val="both"/>
        <w:rPr>
          <w:rFonts w:ascii="Arial" w:hAnsi="Arial" w:cs="Arial"/>
          <w:bCs/>
          <w:lang w:val="es-ES_tradnl"/>
        </w:rPr>
      </w:pPr>
      <w:r>
        <w:rPr>
          <w:rFonts w:ascii="Arial" w:hAnsi="Arial" w:cs="Arial"/>
          <w:bCs/>
          <w:lang w:val="es-ES_tradnl"/>
        </w:rPr>
        <w:t xml:space="preserve">… existe un variado elenco de ideas o conceptos relativos al tema, haciendo ambigua y hasta </w:t>
      </w:r>
      <w:r w:rsidRPr="00CB222E">
        <w:rPr>
          <w:rFonts w:ascii="Arial" w:hAnsi="Arial" w:cs="Arial"/>
          <w:b/>
          <w:bCs/>
          <w:lang w:val="es-ES_tradnl"/>
        </w:rPr>
        <w:t>anfibológica la expresión</w:t>
      </w:r>
      <w:r>
        <w:rPr>
          <w:rFonts w:ascii="Arial" w:hAnsi="Arial" w:cs="Arial"/>
          <w:bCs/>
          <w:lang w:val="es-ES_tradnl"/>
        </w:rPr>
        <w:t>, los que provoca querer meter en un mismo saco, contenidos e interpretaciones diversos, disipando tener una idea clara del problema así como un adecuado análisis y la propuesta de soluciones o, cuando menos, de ciertos remedios o mejoras.</w:t>
      </w:r>
      <w:r>
        <w:rPr>
          <w:rStyle w:val="Refdenotaalpie"/>
          <w:rFonts w:ascii="Arial" w:hAnsi="Arial" w:cs="Arial"/>
          <w:bCs/>
          <w:lang w:val="es-ES_tradnl"/>
        </w:rPr>
        <w:footnoteReference w:id="3"/>
      </w:r>
    </w:p>
    <w:p w14:paraId="6A1EA964" w14:textId="2A3EDFC4" w:rsidR="007242D2" w:rsidRPr="003C79C4" w:rsidRDefault="003C79C4" w:rsidP="0059352B">
      <w:pPr>
        <w:spacing w:before="240" w:after="120" w:line="360" w:lineRule="auto"/>
        <w:ind w:right="20"/>
        <w:jc w:val="both"/>
        <w:rPr>
          <w:rFonts w:ascii="Arial" w:hAnsi="Arial" w:cs="Arial"/>
          <w:bCs/>
        </w:rPr>
      </w:pPr>
      <w:r>
        <w:rPr>
          <w:rFonts w:ascii="Arial" w:hAnsi="Arial" w:cs="Arial"/>
          <w:bCs/>
          <w:lang w:val="es-ES_tradnl"/>
        </w:rPr>
        <w:t>Adicional a las problemáticas para definir el término corrupción encontramos dentro de la pertinencia de la</w:t>
      </w:r>
      <w:r w:rsidR="00CB222E">
        <w:rPr>
          <w:rFonts w:ascii="Arial" w:hAnsi="Arial" w:cs="Arial"/>
          <w:bCs/>
          <w:lang w:val="es-ES_tradnl"/>
        </w:rPr>
        <w:t>s</w:t>
      </w:r>
      <w:r>
        <w:rPr>
          <w:rFonts w:ascii="Arial" w:hAnsi="Arial" w:cs="Arial"/>
          <w:bCs/>
          <w:lang w:val="es-ES_tradnl"/>
        </w:rPr>
        <w:t xml:space="preserve"> iniciativa</w:t>
      </w:r>
      <w:r w:rsidR="00CB222E">
        <w:rPr>
          <w:rFonts w:ascii="Arial" w:hAnsi="Arial" w:cs="Arial"/>
          <w:bCs/>
          <w:lang w:val="es-ES_tradnl"/>
        </w:rPr>
        <w:t>s</w:t>
      </w:r>
      <w:r>
        <w:rPr>
          <w:rFonts w:ascii="Arial" w:hAnsi="Arial" w:cs="Arial"/>
          <w:bCs/>
          <w:lang w:val="es-ES_tradnl"/>
        </w:rPr>
        <w:t xml:space="preserve"> lo relativo a la unidad legislativa</w:t>
      </w:r>
      <w:r w:rsidR="00680140">
        <w:rPr>
          <w:rFonts w:ascii="Arial" w:hAnsi="Arial" w:cs="Arial"/>
          <w:bCs/>
          <w:lang w:val="es-ES_tradnl"/>
        </w:rPr>
        <w:t>,</w:t>
      </w:r>
      <w:r>
        <w:rPr>
          <w:rFonts w:ascii="Arial" w:hAnsi="Arial" w:cs="Arial"/>
          <w:bCs/>
          <w:lang w:val="es-ES_tradnl"/>
        </w:rPr>
        <w:t xml:space="preserve"> misma que puede entenderse como </w:t>
      </w:r>
      <w:r w:rsidRPr="003C79C4">
        <w:rPr>
          <w:rFonts w:ascii="Arial" w:hAnsi="Arial" w:cs="Arial"/>
          <w:bCs/>
          <w:lang w:val="es-ES_tradnl"/>
        </w:rPr>
        <w:t>uno de los ejes fundamentales del proceso de formación de la ley</w:t>
      </w:r>
      <w:r>
        <w:rPr>
          <w:rFonts w:ascii="Arial" w:hAnsi="Arial" w:cs="Arial"/>
          <w:bCs/>
          <w:lang w:val="es-ES_tradnl"/>
        </w:rPr>
        <w:t xml:space="preserve"> </w:t>
      </w:r>
      <w:r w:rsidRPr="003C79C4">
        <w:rPr>
          <w:rFonts w:ascii="Arial" w:hAnsi="Arial" w:cs="Arial"/>
          <w:bCs/>
          <w:lang w:val="es-ES_tradnl"/>
        </w:rPr>
        <w:t xml:space="preserve">en la medida en que, de una parte, se verifique la existencia de coherencia y armonía en el producto normativo por la conexidad entre sus partes, y de otra parte, a partir del cumplimiento de ese mínimo, se respete la libertad de configuración del Congreso en </w:t>
      </w:r>
      <w:r w:rsidRPr="003C79C4">
        <w:rPr>
          <w:rFonts w:ascii="Arial" w:hAnsi="Arial" w:cs="Arial"/>
          <w:bCs/>
          <w:lang w:val="es-ES_tradnl"/>
        </w:rPr>
        <w:lastRenderedPageBreak/>
        <w:t>razón de la legitimidad democrática de la cual está investido para ejercer su función legislativa.</w:t>
      </w:r>
      <w:r>
        <w:rPr>
          <w:rStyle w:val="Refdenotaalpie"/>
          <w:rFonts w:ascii="Arial" w:hAnsi="Arial" w:cs="Arial"/>
          <w:bCs/>
          <w:lang w:val="es-ES_tradnl"/>
        </w:rPr>
        <w:footnoteReference w:id="4"/>
      </w:r>
    </w:p>
    <w:p w14:paraId="74F10576" w14:textId="6EB0D41D" w:rsidR="00980506" w:rsidRDefault="003C79C4" w:rsidP="0059352B">
      <w:pPr>
        <w:spacing w:before="240" w:after="120" w:line="360" w:lineRule="auto"/>
        <w:ind w:right="20"/>
        <w:jc w:val="both"/>
        <w:rPr>
          <w:rFonts w:ascii="Arial" w:hAnsi="Arial" w:cs="Arial"/>
          <w:bCs/>
          <w:lang w:val="es-ES_tradnl"/>
        </w:rPr>
      </w:pPr>
      <w:r>
        <w:rPr>
          <w:rFonts w:ascii="Arial" w:hAnsi="Arial" w:cs="Arial"/>
          <w:bCs/>
          <w:lang w:val="es-ES_tradnl"/>
        </w:rPr>
        <w:t xml:space="preserve">Esta unidad legislativa la </w:t>
      </w:r>
      <w:r w:rsidR="00680140">
        <w:rPr>
          <w:rFonts w:ascii="Arial" w:hAnsi="Arial" w:cs="Arial"/>
          <w:bCs/>
          <w:lang w:val="es-ES_tradnl"/>
        </w:rPr>
        <w:t>encontramos</w:t>
      </w:r>
      <w:r>
        <w:rPr>
          <w:rFonts w:ascii="Arial" w:hAnsi="Arial" w:cs="Arial"/>
          <w:bCs/>
          <w:lang w:val="es-ES_tradnl"/>
        </w:rPr>
        <w:t xml:space="preserve"> en el objeto de la ley que buscamos modificar, la cual señala en el caso de la Ley General del Sistema Nacional Anticorrupción lo siguiente:</w:t>
      </w:r>
    </w:p>
    <w:p w14:paraId="2428C7A0" w14:textId="1F7BFE12" w:rsidR="003C79C4" w:rsidRPr="003C79C4" w:rsidRDefault="003C79C4" w:rsidP="00CB222E">
      <w:pPr>
        <w:spacing w:before="240" w:after="120" w:line="360" w:lineRule="auto"/>
        <w:ind w:left="993" w:right="20"/>
        <w:jc w:val="both"/>
        <w:rPr>
          <w:rFonts w:ascii="Arial" w:hAnsi="Arial" w:cs="Arial"/>
          <w:bCs/>
        </w:rPr>
      </w:pPr>
      <w:r w:rsidRPr="00CB222E">
        <w:rPr>
          <w:rFonts w:ascii="Arial" w:hAnsi="Arial" w:cs="Arial"/>
          <w:b/>
          <w:bCs/>
        </w:rPr>
        <w:t>Artículo 1.</w:t>
      </w:r>
      <w:r w:rsidRPr="003C79C4">
        <w:rPr>
          <w:rFonts w:ascii="Arial" w:hAnsi="Arial" w:cs="Arial"/>
          <w:bCs/>
        </w:rPr>
        <w:t xml:space="preserve"> La presente Ley es de orden público, de observancia general en todo el territorio nacional y tiene por </w:t>
      </w:r>
      <w:r w:rsidRPr="003C79C4">
        <w:rPr>
          <w:rFonts w:ascii="Arial" w:hAnsi="Arial" w:cs="Arial"/>
          <w:b/>
        </w:rPr>
        <w:t>objeto establecer las bases de coordinación entre la Federación, las entidades federativas, los municipios y las alcaldías de la Ciudad de México</w:t>
      </w:r>
      <w:r w:rsidRPr="003C79C4">
        <w:rPr>
          <w:rFonts w:ascii="Arial" w:hAnsi="Arial" w:cs="Arial"/>
          <w:bCs/>
        </w:rPr>
        <w:t xml:space="preserve">, para el funcionamiento del Sistema Nacional previsto en el artículo 113 de la Constitución Política de los Estados Unidos Mexicanos, </w:t>
      </w:r>
      <w:r w:rsidRPr="003C79C4">
        <w:rPr>
          <w:rFonts w:ascii="Arial" w:hAnsi="Arial" w:cs="Arial"/>
          <w:b/>
        </w:rPr>
        <w:t>para que las autoridades competentes prevengan, investiguen y sancionen las faltas administrativas y los hechos de corrupción</w:t>
      </w:r>
      <w:r w:rsidRPr="003C79C4">
        <w:rPr>
          <w:rFonts w:ascii="Arial" w:hAnsi="Arial" w:cs="Arial"/>
          <w:bCs/>
        </w:rPr>
        <w:t>.</w:t>
      </w:r>
    </w:p>
    <w:p w14:paraId="2A6EF743" w14:textId="2832760F" w:rsidR="00680140" w:rsidRDefault="003C79C4" w:rsidP="0059352B">
      <w:pPr>
        <w:spacing w:before="240" w:after="120" w:line="360" w:lineRule="auto"/>
        <w:ind w:right="20"/>
        <w:jc w:val="both"/>
        <w:rPr>
          <w:rFonts w:ascii="Arial" w:hAnsi="Arial" w:cs="Arial"/>
          <w:bCs/>
        </w:rPr>
      </w:pPr>
      <w:r>
        <w:rPr>
          <w:rFonts w:ascii="Arial" w:hAnsi="Arial" w:cs="Arial"/>
          <w:bCs/>
        </w:rPr>
        <w:t xml:space="preserve">Atendiendo al objeto de la Ley podemos establecer que la incorporación de un concepto de </w:t>
      </w:r>
      <w:r w:rsidR="00A02BCB">
        <w:rPr>
          <w:rFonts w:ascii="Arial" w:hAnsi="Arial" w:cs="Arial"/>
          <w:bCs/>
        </w:rPr>
        <w:t xml:space="preserve">corrupción no </w:t>
      </w:r>
      <w:r w:rsidR="00680140">
        <w:rPr>
          <w:rFonts w:ascii="Arial" w:hAnsi="Arial" w:cs="Arial"/>
          <w:bCs/>
        </w:rPr>
        <w:t>guarda congruencia con</w:t>
      </w:r>
      <w:r w:rsidR="00A02BCB">
        <w:rPr>
          <w:rFonts w:ascii="Arial" w:hAnsi="Arial" w:cs="Arial"/>
          <w:bCs/>
        </w:rPr>
        <w:t xml:space="preserve"> la coordinación del sistema nacional anticorrupción</w:t>
      </w:r>
      <w:r w:rsidR="00680140">
        <w:rPr>
          <w:rFonts w:ascii="Arial" w:hAnsi="Arial" w:cs="Arial"/>
          <w:bCs/>
        </w:rPr>
        <w:t>, toda vez que en la distribución de facultades no aplica el concepto de corrupción.</w:t>
      </w:r>
    </w:p>
    <w:p w14:paraId="0AEDC677" w14:textId="3513D9C8" w:rsidR="00A02BCB" w:rsidRDefault="00CB222E" w:rsidP="0059352B">
      <w:pPr>
        <w:spacing w:before="240" w:after="120" w:line="360" w:lineRule="auto"/>
        <w:ind w:right="20"/>
        <w:jc w:val="both"/>
        <w:rPr>
          <w:rFonts w:ascii="Arial" w:hAnsi="Arial" w:cs="Arial"/>
          <w:bCs/>
          <w:lang w:val="es-ES_tradnl"/>
        </w:rPr>
      </w:pPr>
      <w:r>
        <w:rPr>
          <w:rFonts w:ascii="Arial" w:hAnsi="Arial" w:cs="Arial"/>
          <w:bCs/>
        </w:rPr>
        <w:t>Por lo anterior, advertimos</w:t>
      </w:r>
      <w:r w:rsidR="00680140">
        <w:rPr>
          <w:rFonts w:ascii="Arial" w:hAnsi="Arial" w:cs="Arial"/>
          <w:bCs/>
        </w:rPr>
        <w:t xml:space="preserve"> que las</w:t>
      </w:r>
      <w:r w:rsidR="00A02BCB">
        <w:rPr>
          <w:rFonts w:ascii="Arial" w:hAnsi="Arial" w:cs="Arial"/>
          <w:bCs/>
        </w:rPr>
        <w:t xml:space="preserve"> leyes que regulan la investigación y sanción de </w:t>
      </w:r>
      <w:r w:rsidR="00A02BCB" w:rsidRPr="00A02BCB">
        <w:rPr>
          <w:rFonts w:ascii="Arial" w:hAnsi="Arial" w:cs="Arial"/>
          <w:bCs/>
        </w:rPr>
        <w:t>faltas administrativas y los hechos de corrupción</w:t>
      </w:r>
      <w:r w:rsidR="00A02BCB">
        <w:rPr>
          <w:rFonts w:ascii="Arial" w:hAnsi="Arial" w:cs="Arial"/>
          <w:bCs/>
        </w:rPr>
        <w:t xml:space="preserve"> son el </w:t>
      </w:r>
      <w:r w:rsidR="00A02BCB">
        <w:rPr>
          <w:rFonts w:ascii="Arial" w:hAnsi="Arial" w:cs="Arial"/>
          <w:bCs/>
          <w:lang w:val="es-ES_tradnl"/>
        </w:rPr>
        <w:t>Código Penal Federal y la Ley General de Responsabilidades Administrativas.</w:t>
      </w:r>
    </w:p>
    <w:p w14:paraId="31B019B9" w14:textId="3A97E7EB" w:rsidR="00680140" w:rsidRDefault="00680140" w:rsidP="0059352B">
      <w:pPr>
        <w:spacing w:before="240" w:after="120" w:line="360" w:lineRule="auto"/>
        <w:ind w:right="20"/>
        <w:jc w:val="both"/>
        <w:rPr>
          <w:rFonts w:ascii="Arial" w:hAnsi="Arial" w:cs="Arial"/>
          <w:bCs/>
          <w:lang w:val="es-ES_tradnl"/>
        </w:rPr>
      </w:pPr>
      <w:r>
        <w:rPr>
          <w:rFonts w:ascii="Arial" w:hAnsi="Arial" w:cs="Arial"/>
          <w:bCs/>
          <w:lang w:val="es-ES_tradnl"/>
        </w:rPr>
        <w:t>Es así como la incorporación de dichos conceptos, aunque puedan parecer novedosos, no logran superar este análisis de pertinencia por lo que serían improcedentes.</w:t>
      </w:r>
    </w:p>
    <w:p w14:paraId="5D6B658B" w14:textId="15F5C217" w:rsidR="00980506" w:rsidRDefault="00980506" w:rsidP="00980506">
      <w:pPr>
        <w:spacing w:before="240" w:after="120" w:line="360" w:lineRule="auto"/>
        <w:ind w:right="20"/>
        <w:jc w:val="both"/>
        <w:rPr>
          <w:rFonts w:ascii="Arial" w:hAnsi="Arial" w:cs="Arial"/>
          <w:b/>
          <w:lang w:val="es-ES_tradnl"/>
        </w:rPr>
      </w:pPr>
      <w:r w:rsidRPr="004C1DDB">
        <w:rPr>
          <w:rFonts w:ascii="Arial" w:hAnsi="Arial" w:cs="Arial"/>
          <w:b/>
          <w:lang w:val="es-ES_tradnl"/>
        </w:rPr>
        <w:t>CUARTO. - ANÁLISIS DE CONSTITUCIONALIDAD.</w:t>
      </w:r>
    </w:p>
    <w:p w14:paraId="395B07EA" w14:textId="77777777" w:rsidR="00BA5416" w:rsidRDefault="00BA5416" w:rsidP="00BA5416">
      <w:pPr>
        <w:spacing w:before="240" w:after="120" w:line="360" w:lineRule="auto"/>
        <w:ind w:left="708" w:right="20"/>
        <w:jc w:val="both"/>
        <w:rPr>
          <w:rFonts w:ascii="Arial" w:hAnsi="Arial" w:cs="Arial"/>
          <w:bCs/>
        </w:rPr>
      </w:pPr>
      <w:r w:rsidRPr="00BA5416">
        <w:rPr>
          <w:rFonts w:ascii="Arial" w:hAnsi="Arial" w:cs="Arial"/>
          <w:b/>
        </w:rPr>
        <w:lastRenderedPageBreak/>
        <w:t xml:space="preserve">Artículo 113. </w:t>
      </w:r>
      <w:r w:rsidRPr="00BA5416">
        <w:rPr>
          <w:rFonts w:ascii="Arial" w:hAnsi="Arial" w:cs="Arial"/>
          <w:bCs/>
        </w:rPr>
        <w:t xml:space="preserve">El Sistema Nacional Anticorrupción </w:t>
      </w:r>
      <w:r w:rsidRPr="00BA5416">
        <w:rPr>
          <w:rFonts w:ascii="Arial" w:hAnsi="Arial" w:cs="Arial"/>
          <w:b/>
        </w:rPr>
        <w:t xml:space="preserve">es la instancia de coordinación entre las autoridades de todos los órdenes de gobierno competentes en la prevención, detección y sanción de responsabilidades administrativas y </w:t>
      </w:r>
      <w:r w:rsidRPr="00BA5416">
        <w:rPr>
          <w:rFonts w:ascii="Arial" w:hAnsi="Arial" w:cs="Arial"/>
          <w:b/>
          <w:u w:val="single"/>
        </w:rPr>
        <w:t>hechos de corrupción</w:t>
      </w:r>
      <w:r w:rsidRPr="00BA5416">
        <w:rPr>
          <w:rFonts w:ascii="Arial" w:hAnsi="Arial" w:cs="Arial"/>
          <w:bCs/>
          <w:u w:val="single"/>
        </w:rPr>
        <w:t>,</w:t>
      </w:r>
      <w:r w:rsidRPr="00BA5416">
        <w:rPr>
          <w:rFonts w:ascii="Arial" w:hAnsi="Arial" w:cs="Arial"/>
          <w:bCs/>
        </w:rPr>
        <w:t xml:space="preserve"> así como en la fiscalización y control de recursos públicos. Para el cumplimiento de su objeto se sujetará a las siguientes bases mínimas:</w:t>
      </w:r>
    </w:p>
    <w:p w14:paraId="0A939E6F" w14:textId="5C31C83D" w:rsidR="00BA5416" w:rsidRPr="00BA5416" w:rsidRDefault="00BA5416" w:rsidP="00BA5416">
      <w:pPr>
        <w:pStyle w:val="Prrafodelista"/>
        <w:numPr>
          <w:ilvl w:val="0"/>
          <w:numId w:val="9"/>
        </w:numPr>
        <w:spacing w:before="240" w:after="120" w:line="360" w:lineRule="auto"/>
        <w:ind w:right="20"/>
        <w:jc w:val="both"/>
        <w:rPr>
          <w:rFonts w:ascii="Arial" w:hAnsi="Arial" w:cs="Arial"/>
          <w:bCs/>
        </w:rPr>
      </w:pPr>
      <w:r w:rsidRPr="00BA5416">
        <w:rPr>
          <w:rFonts w:ascii="Arial" w:hAnsi="Arial" w:cs="Arial"/>
          <w:bCs/>
        </w:rPr>
        <w:t xml:space="preserve">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artículo 6o. de esta Constitución; así como por un representante del Consejo de la Judicatura Federal y otro del Comité de Participación Ciudadana; </w:t>
      </w:r>
    </w:p>
    <w:p w14:paraId="3B6732C7" w14:textId="77777777" w:rsidR="00BA5416" w:rsidRPr="00BA5416" w:rsidRDefault="00BA5416" w:rsidP="00BA5416">
      <w:pPr>
        <w:pStyle w:val="Prrafodelista"/>
        <w:numPr>
          <w:ilvl w:val="0"/>
          <w:numId w:val="9"/>
        </w:numPr>
        <w:spacing w:before="240" w:after="120" w:line="360" w:lineRule="auto"/>
        <w:ind w:right="20"/>
        <w:jc w:val="both"/>
        <w:rPr>
          <w:rFonts w:ascii="Arial" w:hAnsi="Arial" w:cs="Arial"/>
          <w:bCs/>
          <w:lang w:val="es-ES_tradnl"/>
        </w:rPr>
      </w:pPr>
      <w:r w:rsidRPr="00BA5416">
        <w:rPr>
          <w:rFonts w:ascii="Arial" w:hAnsi="Arial" w:cs="Arial"/>
          <w:bCs/>
        </w:rPr>
        <w:t>El Comité de Participación Ciudadana del Sistema deberá integrarse por cinco ciudadanos que se hayan destacado por su contribución a la transparencia, la rendición de cuentas o el combate a la corrupción y serán designados en los términos que establezca la ley,</w:t>
      </w:r>
    </w:p>
    <w:p w14:paraId="6F838F5E" w14:textId="77777777" w:rsidR="00BA5416" w:rsidRPr="00BA5416" w:rsidRDefault="00BA5416" w:rsidP="00BA5416">
      <w:pPr>
        <w:pStyle w:val="Prrafodelista"/>
        <w:numPr>
          <w:ilvl w:val="0"/>
          <w:numId w:val="9"/>
        </w:numPr>
        <w:spacing w:before="240" w:after="120" w:line="360" w:lineRule="auto"/>
        <w:ind w:right="20"/>
        <w:jc w:val="both"/>
        <w:rPr>
          <w:rFonts w:ascii="Arial" w:hAnsi="Arial" w:cs="Arial"/>
          <w:bCs/>
          <w:lang w:val="es-ES_tradnl"/>
        </w:rPr>
      </w:pPr>
      <w:r w:rsidRPr="00BA5416">
        <w:rPr>
          <w:rFonts w:ascii="Arial" w:hAnsi="Arial" w:cs="Arial"/>
          <w:bCs/>
        </w:rPr>
        <w:t>Corresponderá al Comité Coordinador del Sistema, en los términos que determine la Ley:</w:t>
      </w:r>
    </w:p>
    <w:p w14:paraId="0CDE8292" w14:textId="77777777" w:rsidR="00BA5416" w:rsidRDefault="00BA5416" w:rsidP="00BA5416">
      <w:pPr>
        <w:pStyle w:val="Prrafodelista"/>
        <w:spacing w:before="240" w:after="120" w:line="360" w:lineRule="auto"/>
        <w:ind w:left="2124" w:right="20" w:firstLine="60"/>
        <w:jc w:val="both"/>
      </w:pPr>
      <w:r w:rsidRPr="00BA5416">
        <w:rPr>
          <w:rFonts w:ascii="Arial" w:hAnsi="Arial" w:cs="Arial"/>
          <w:bCs/>
        </w:rPr>
        <w:t>a) El establecimiento de mecanismos de coordinación con los sistemas locales;</w:t>
      </w:r>
      <w:r w:rsidRPr="00BA5416">
        <w:t xml:space="preserve"> </w:t>
      </w:r>
    </w:p>
    <w:p w14:paraId="760EBE5D" w14:textId="77777777" w:rsidR="00BA5416" w:rsidRDefault="00BA5416" w:rsidP="00BA5416">
      <w:pPr>
        <w:pStyle w:val="Prrafodelista"/>
        <w:spacing w:before="240" w:after="120" w:line="360" w:lineRule="auto"/>
        <w:ind w:left="2124" w:right="20" w:firstLine="60"/>
        <w:jc w:val="both"/>
        <w:rPr>
          <w:rFonts w:ascii="Arial" w:hAnsi="Arial" w:cs="Arial"/>
          <w:bCs/>
        </w:rPr>
      </w:pPr>
      <w:r w:rsidRPr="00BA5416">
        <w:rPr>
          <w:rFonts w:ascii="Arial" w:hAnsi="Arial" w:cs="Arial"/>
          <w:bCs/>
        </w:rPr>
        <w:t xml:space="preserve">b) El diseño y promoción de políticas integrales en materia de fiscalización y control de recursos públicos, de prevención, control y disuasión de faltas administrativas y hechos de corrupción, en especial sobre las causas que los generan; </w:t>
      </w:r>
    </w:p>
    <w:p w14:paraId="4AA7AD23" w14:textId="77777777" w:rsidR="00BA5416" w:rsidRDefault="00BA5416" w:rsidP="00BA5416">
      <w:pPr>
        <w:pStyle w:val="Prrafodelista"/>
        <w:spacing w:before="240" w:after="120" w:line="360" w:lineRule="auto"/>
        <w:ind w:left="2124" w:right="20" w:firstLine="60"/>
        <w:jc w:val="both"/>
        <w:rPr>
          <w:rFonts w:ascii="Arial" w:hAnsi="Arial" w:cs="Arial"/>
          <w:bCs/>
        </w:rPr>
      </w:pPr>
      <w:r w:rsidRPr="00BA5416">
        <w:rPr>
          <w:rFonts w:ascii="Arial" w:hAnsi="Arial" w:cs="Arial"/>
          <w:bCs/>
        </w:rPr>
        <w:t xml:space="preserve">c) La determinación de los mecanismos de suministro, intercambio, sistematización y actualización de la información que sobre estas </w:t>
      </w:r>
      <w:r w:rsidRPr="00BA5416">
        <w:rPr>
          <w:rFonts w:ascii="Arial" w:hAnsi="Arial" w:cs="Arial"/>
          <w:bCs/>
        </w:rPr>
        <w:lastRenderedPageBreak/>
        <w:t xml:space="preserve">materias generen las instituciones competentes de los órdenes de gobierno; </w:t>
      </w:r>
    </w:p>
    <w:p w14:paraId="1D3FB3C4" w14:textId="77777777" w:rsidR="00BA5416" w:rsidRDefault="00BA5416" w:rsidP="00BA5416">
      <w:pPr>
        <w:pStyle w:val="Prrafodelista"/>
        <w:spacing w:before="240" w:after="120" w:line="360" w:lineRule="auto"/>
        <w:ind w:left="2124" w:right="20" w:firstLine="60"/>
        <w:jc w:val="both"/>
        <w:rPr>
          <w:rFonts w:ascii="Arial" w:hAnsi="Arial" w:cs="Arial"/>
          <w:bCs/>
        </w:rPr>
      </w:pPr>
      <w:r w:rsidRPr="00BA5416">
        <w:rPr>
          <w:rFonts w:ascii="Arial" w:hAnsi="Arial" w:cs="Arial"/>
          <w:bCs/>
        </w:rPr>
        <w:t xml:space="preserve">d) El establecimiento de bases y principios para la efectiva coordinación de las autoridades de los órdenes de gobierno en materia de fiscalización y control de los recursos públicos; </w:t>
      </w:r>
    </w:p>
    <w:p w14:paraId="34DAF365" w14:textId="77777777" w:rsidR="00BA5416" w:rsidRDefault="00BA5416" w:rsidP="00BA5416">
      <w:pPr>
        <w:pStyle w:val="Prrafodelista"/>
        <w:spacing w:before="240" w:after="120" w:line="360" w:lineRule="auto"/>
        <w:ind w:left="2124" w:right="20" w:firstLine="60"/>
        <w:jc w:val="both"/>
        <w:rPr>
          <w:rFonts w:ascii="Arial" w:hAnsi="Arial" w:cs="Arial"/>
          <w:bCs/>
        </w:rPr>
      </w:pPr>
      <w:r w:rsidRPr="00BA5416">
        <w:rPr>
          <w:rFonts w:ascii="Arial" w:hAnsi="Arial" w:cs="Arial"/>
          <w:bCs/>
        </w:rPr>
        <w:t>e) La elaboración de un informe anual que contenga los avances y resultados del ejercicio de sus funciones y de la aplicación de políticas y programas en la materia. 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14:paraId="1023A514" w14:textId="1A6610F6" w:rsidR="00BA5416" w:rsidRDefault="00BA5416" w:rsidP="00BA5416">
      <w:pPr>
        <w:spacing w:before="240" w:after="120" w:line="360" w:lineRule="auto"/>
        <w:ind w:left="708" w:right="20"/>
        <w:jc w:val="both"/>
        <w:rPr>
          <w:rFonts w:ascii="Arial" w:hAnsi="Arial" w:cs="Arial"/>
          <w:bCs/>
        </w:rPr>
      </w:pPr>
      <w:r w:rsidRPr="00BA5416">
        <w:rPr>
          <w:rFonts w:ascii="Arial" w:hAnsi="Arial" w:cs="Arial"/>
          <w:bCs/>
        </w:rPr>
        <w:t>Las entidades federativas establecerán sistemas locales anticorrupción con el objeto de coordinar a las autoridades locales competentes en la prevención, detección y sanción de responsabilidades administrativas y hechos de corrupción.</w:t>
      </w:r>
    </w:p>
    <w:p w14:paraId="16C2AB36" w14:textId="7ADC7ADA" w:rsidR="00680140" w:rsidRDefault="00680140" w:rsidP="0059352B">
      <w:pPr>
        <w:spacing w:before="240" w:after="120" w:line="360" w:lineRule="auto"/>
        <w:ind w:right="20"/>
        <w:jc w:val="both"/>
        <w:rPr>
          <w:rFonts w:ascii="Arial" w:hAnsi="Arial" w:cs="Arial"/>
          <w:bCs/>
        </w:rPr>
      </w:pPr>
      <w:r>
        <w:rPr>
          <w:rFonts w:ascii="Arial" w:hAnsi="Arial" w:cs="Arial"/>
          <w:bCs/>
        </w:rPr>
        <w:t>Como podemos observar en el texto constitucional, la Ley General del Sistema Nacional Anticorrupción es reglamentaria al artículo 113 constitucional</w:t>
      </w:r>
      <w:r w:rsidR="005C2E66">
        <w:rPr>
          <w:rFonts w:ascii="Arial" w:hAnsi="Arial" w:cs="Arial"/>
          <w:bCs/>
        </w:rPr>
        <w:t xml:space="preserve">, estableciendo por mandato </w:t>
      </w:r>
      <w:r>
        <w:rPr>
          <w:rFonts w:ascii="Arial" w:hAnsi="Arial" w:cs="Arial"/>
          <w:bCs/>
        </w:rPr>
        <w:t xml:space="preserve">constitucional </w:t>
      </w:r>
      <w:r w:rsidR="00E7010D">
        <w:rPr>
          <w:rFonts w:ascii="Arial" w:hAnsi="Arial" w:cs="Arial"/>
          <w:bCs/>
        </w:rPr>
        <w:t>la existencia</w:t>
      </w:r>
      <w:r w:rsidR="005C2E66">
        <w:rPr>
          <w:rFonts w:ascii="Arial" w:hAnsi="Arial" w:cs="Arial"/>
          <w:bCs/>
        </w:rPr>
        <w:t xml:space="preserve"> de</w:t>
      </w:r>
      <w:r w:rsidR="00CB222E">
        <w:rPr>
          <w:rFonts w:ascii="Arial" w:hAnsi="Arial" w:cs="Arial"/>
          <w:bCs/>
        </w:rPr>
        <w:t xml:space="preserve"> un Sistema Nacional A</w:t>
      </w:r>
      <w:r>
        <w:rPr>
          <w:rFonts w:ascii="Arial" w:hAnsi="Arial" w:cs="Arial"/>
          <w:bCs/>
        </w:rPr>
        <w:t>nticorrupción conformado por un Comité Coordinador</w:t>
      </w:r>
      <w:r w:rsidR="005C2E66">
        <w:rPr>
          <w:rFonts w:ascii="Arial" w:hAnsi="Arial" w:cs="Arial"/>
          <w:bCs/>
        </w:rPr>
        <w:t xml:space="preserve"> y </w:t>
      </w:r>
      <w:r>
        <w:rPr>
          <w:rFonts w:ascii="Arial" w:hAnsi="Arial" w:cs="Arial"/>
          <w:bCs/>
        </w:rPr>
        <w:t>Comité de Participación Ciudadana</w:t>
      </w:r>
      <w:r w:rsidR="005C2E66">
        <w:rPr>
          <w:rFonts w:ascii="Arial" w:hAnsi="Arial" w:cs="Arial"/>
          <w:bCs/>
        </w:rPr>
        <w:t>.</w:t>
      </w:r>
    </w:p>
    <w:p w14:paraId="3FF59EB7" w14:textId="6C158681" w:rsidR="005C2E66" w:rsidRDefault="005C2E66" w:rsidP="0059352B">
      <w:pPr>
        <w:spacing w:before="240" w:after="120" w:line="360" w:lineRule="auto"/>
        <w:ind w:right="20"/>
        <w:jc w:val="both"/>
        <w:rPr>
          <w:rFonts w:ascii="Arial" w:hAnsi="Arial" w:cs="Arial"/>
          <w:bCs/>
        </w:rPr>
      </w:pPr>
      <w:r>
        <w:rPr>
          <w:rFonts w:ascii="Arial" w:hAnsi="Arial" w:cs="Arial"/>
          <w:bCs/>
        </w:rPr>
        <w:t>Otro aspecto importante a tomar en consideración dentro del ámbito constitucional es lo dispuesto por el artículo 109 fracción III de nuestra Carta Magna que señala:</w:t>
      </w:r>
    </w:p>
    <w:p w14:paraId="3912EF81" w14:textId="4CE8FD84" w:rsidR="005C2E66" w:rsidRPr="005C2E66" w:rsidRDefault="005C2E66" w:rsidP="005C2E66">
      <w:pPr>
        <w:spacing w:line="360" w:lineRule="auto"/>
        <w:ind w:left="1134"/>
        <w:jc w:val="both"/>
        <w:rPr>
          <w:rFonts w:ascii="Arial" w:hAnsi="Arial" w:cs="Arial"/>
        </w:rPr>
      </w:pPr>
      <w:r w:rsidRPr="005C2E66">
        <w:rPr>
          <w:rFonts w:ascii="Arial" w:hAnsi="Arial" w:cs="Arial"/>
        </w:rPr>
        <w:t xml:space="preserve">Se aplicarán sanciones administrativas a los servidores públicos por los actos u omisiones que afecten la </w:t>
      </w:r>
      <w:r w:rsidRPr="005C2E66">
        <w:rPr>
          <w:rFonts w:ascii="Arial" w:hAnsi="Arial" w:cs="Arial"/>
          <w:b/>
          <w:bCs/>
        </w:rPr>
        <w:t>legalidad, honradez, lealtad, imparcialidad y eficiencia</w:t>
      </w:r>
      <w:r w:rsidRPr="005C2E66">
        <w:rPr>
          <w:rFonts w:ascii="Arial" w:hAnsi="Arial" w:cs="Arial"/>
        </w:rPr>
        <w:t xml:space="preserve"> que deban observar en el desempeño de sus empleos, cargos o comisiones</w:t>
      </w:r>
      <w:r>
        <w:rPr>
          <w:rFonts w:ascii="Arial" w:hAnsi="Arial" w:cs="Arial"/>
        </w:rPr>
        <w:t>….</w:t>
      </w:r>
    </w:p>
    <w:p w14:paraId="3C1A2783" w14:textId="5FE8B8ED" w:rsidR="00DF242A" w:rsidRDefault="005C2E66" w:rsidP="0059352B">
      <w:pPr>
        <w:spacing w:before="240" w:after="120" w:line="360" w:lineRule="auto"/>
        <w:ind w:right="20"/>
        <w:jc w:val="both"/>
        <w:rPr>
          <w:rFonts w:ascii="Arial" w:hAnsi="Arial" w:cs="Arial"/>
          <w:bCs/>
        </w:rPr>
      </w:pPr>
      <w:r>
        <w:rPr>
          <w:rFonts w:ascii="Arial" w:hAnsi="Arial" w:cs="Arial"/>
          <w:bCs/>
        </w:rPr>
        <w:lastRenderedPageBreak/>
        <w:t>Este artículo plantea los principios rectores d</w:t>
      </w:r>
      <w:r w:rsidR="00994B3B">
        <w:rPr>
          <w:rFonts w:ascii="Arial" w:hAnsi="Arial" w:cs="Arial"/>
          <w:bCs/>
        </w:rPr>
        <w:t>e los servidores públicos que de ser violentados representarían</w:t>
      </w:r>
      <w:r>
        <w:rPr>
          <w:rFonts w:ascii="Arial" w:hAnsi="Arial" w:cs="Arial"/>
          <w:bCs/>
        </w:rPr>
        <w:t xml:space="preserve"> una responsabilidad administrativa, </w:t>
      </w:r>
      <w:r w:rsidR="00DF242A">
        <w:rPr>
          <w:rFonts w:ascii="Arial" w:hAnsi="Arial" w:cs="Arial"/>
          <w:bCs/>
        </w:rPr>
        <w:t>esto toma especial relevancia en atención</w:t>
      </w:r>
      <w:r w:rsidR="00994B3B">
        <w:rPr>
          <w:rFonts w:ascii="Arial" w:hAnsi="Arial" w:cs="Arial"/>
          <w:bCs/>
        </w:rPr>
        <w:t xml:space="preserve"> a la reforma planteada por el D</w:t>
      </w:r>
      <w:r w:rsidR="00DF242A">
        <w:rPr>
          <w:rFonts w:ascii="Arial" w:hAnsi="Arial" w:cs="Arial"/>
          <w:bCs/>
        </w:rPr>
        <w:t xml:space="preserve">iputado </w:t>
      </w:r>
      <w:r w:rsidR="00DF242A">
        <w:rPr>
          <w:rFonts w:ascii="Arial" w:hAnsi="Arial" w:cs="Arial"/>
          <w:lang w:val="es-ES_tradnl"/>
        </w:rPr>
        <w:t>C</w:t>
      </w:r>
      <w:r w:rsidR="00DF242A" w:rsidRPr="009C2CD5">
        <w:rPr>
          <w:rFonts w:ascii="Arial" w:hAnsi="Arial" w:cs="Arial"/>
          <w:lang w:val="es-ES_tradnl"/>
        </w:rPr>
        <w:t xml:space="preserve">ésar </w:t>
      </w:r>
      <w:r w:rsidR="00DF242A">
        <w:rPr>
          <w:rFonts w:ascii="Arial" w:hAnsi="Arial" w:cs="Arial"/>
          <w:lang w:val="es-ES_tradnl"/>
        </w:rPr>
        <w:t>A</w:t>
      </w:r>
      <w:r w:rsidR="00DF242A" w:rsidRPr="009C2CD5">
        <w:rPr>
          <w:rFonts w:ascii="Arial" w:hAnsi="Arial" w:cs="Arial"/>
          <w:lang w:val="es-ES_tradnl"/>
        </w:rPr>
        <w:t xml:space="preserve">gustín </w:t>
      </w:r>
      <w:r w:rsidR="00DF242A">
        <w:rPr>
          <w:rFonts w:ascii="Arial" w:hAnsi="Arial" w:cs="Arial"/>
          <w:lang w:val="es-ES_tradnl"/>
        </w:rPr>
        <w:t>H</w:t>
      </w:r>
      <w:r w:rsidR="00DF242A" w:rsidRPr="009C2CD5">
        <w:rPr>
          <w:rFonts w:ascii="Arial" w:hAnsi="Arial" w:cs="Arial"/>
          <w:lang w:val="es-ES_tradnl"/>
        </w:rPr>
        <w:t xml:space="preserve">ernández </w:t>
      </w:r>
      <w:r w:rsidR="00DF242A">
        <w:rPr>
          <w:rFonts w:ascii="Arial" w:hAnsi="Arial" w:cs="Arial"/>
          <w:lang w:val="es-ES_tradnl"/>
        </w:rPr>
        <w:t>P</w:t>
      </w:r>
      <w:r w:rsidR="00DF242A" w:rsidRPr="009C2CD5">
        <w:rPr>
          <w:rFonts w:ascii="Arial" w:hAnsi="Arial" w:cs="Arial"/>
          <w:lang w:val="es-ES_tradnl"/>
        </w:rPr>
        <w:t>érez</w:t>
      </w:r>
      <w:r w:rsidR="00DF242A">
        <w:rPr>
          <w:rFonts w:ascii="Arial" w:hAnsi="Arial" w:cs="Arial"/>
          <w:lang w:val="es-ES_tradnl"/>
        </w:rPr>
        <w:t xml:space="preserve"> en el artículo 5 de la Ley General del Sistema Nacional Anticorrupción en el cual </w:t>
      </w:r>
      <w:r w:rsidR="00994B3B">
        <w:rPr>
          <w:rFonts w:ascii="Arial" w:hAnsi="Arial" w:cs="Arial"/>
          <w:lang w:val="es-ES_tradnl"/>
        </w:rPr>
        <w:t xml:space="preserve">propone </w:t>
      </w:r>
      <w:r w:rsidR="00DF242A">
        <w:rPr>
          <w:rFonts w:ascii="Arial" w:hAnsi="Arial" w:cs="Arial"/>
          <w:lang w:val="es-ES_tradnl"/>
        </w:rPr>
        <w:t>adiciona</w:t>
      </w:r>
      <w:r w:rsidR="00994B3B">
        <w:rPr>
          <w:rFonts w:ascii="Arial" w:hAnsi="Arial" w:cs="Arial"/>
          <w:lang w:val="es-ES_tradnl"/>
        </w:rPr>
        <w:t>r dos</w:t>
      </w:r>
      <w:r w:rsidR="00DF242A">
        <w:rPr>
          <w:rFonts w:ascii="Arial" w:hAnsi="Arial" w:cs="Arial"/>
          <w:lang w:val="es-ES_tradnl"/>
        </w:rPr>
        <w:t xml:space="preserve"> principios</w:t>
      </w:r>
      <w:r w:rsidR="00994B3B">
        <w:rPr>
          <w:rFonts w:ascii="Arial" w:hAnsi="Arial" w:cs="Arial"/>
          <w:lang w:val="es-ES_tradnl"/>
        </w:rPr>
        <w:t>: el</w:t>
      </w:r>
      <w:r w:rsidR="00DF242A">
        <w:rPr>
          <w:rFonts w:ascii="Arial" w:hAnsi="Arial" w:cs="Arial"/>
          <w:lang w:val="es-ES_tradnl"/>
        </w:rPr>
        <w:t xml:space="preserve"> de </w:t>
      </w:r>
      <w:r w:rsidR="00DF242A">
        <w:rPr>
          <w:rFonts w:ascii="Arial" w:hAnsi="Arial" w:cs="Arial"/>
          <w:bCs/>
        </w:rPr>
        <w:t>disciplina y rendición de cuentas.</w:t>
      </w:r>
    </w:p>
    <w:p w14:paraId="7D5E3DEB" w14:textId="72DD9959" w:rsidR="00DF242A" w:rsidRPr="00DF242A" w:rsidRDefault="00DF242A" w:rsidP="0059352B">
      <w:pPr>
        <w:spacing w:before="240" w:after="120" w:line="360" w:lineRule="auto"/>
        <w:ind w:right="20"/>
        <w:jc w:val="both"/>
        <w:rPr>
          <w:rFonts w:ascii="Arial" w:hAnsi="Arial" w:cs="Arial"/>
          <w:bCs/>
        </w:rPr>
      </w:pPr>
      <w:r>
        <w:rPr>
          <w:rFonts w:ascii="Arial" w:hAnsi="Arial" w:cs="Arial"/>
          <w:bCs/>
        </w:rPr>
        <w:t>Respecto al primer</w:t>
      </w:r>
      <w:r w:rsidR="00CB34E2">
        <w:rPr>
          <w:rFonts w:ascii="Arial" w:hAnsi="Arial" w:cs="Arial"/>
          <w:bCs/>
        </w:rPr>
        <w:t xml:space="preserve"> término de </w:t>
      </w:r>
      <w:r w:rsidRPr="00DF242A">
        <w:rPr>
          <w:rFonts w:ascii="Arial" w:hAnsi="Arial" w:cs="Arial"/>
          <w:b/>
        </w:rPr>
        <w:t>disciplina</w:t>
      </w:r>
      <w:r>
        <w:rPr>
          <w:rFonts w:ascii="Arial" w:hAnsi="Arial" w:cs="Arial"/>
          <w:bCs/>
        </w:rPr>
        <w:t xml:space="preserve"> debemos señalar que es un principio</w:t>
      </w:r>
      <w:r w:rsidRPr="00DF242A">
        <w:rPr>
          <w:rFonts w:ascii="Arial" w:hAnsi="Arial" w:cs="Arial"/>
          <w:bCs/>
        </w:rPr>
        <w:t xml:space="preserve"> organizativo de carácter esencial y de naturaleza estructural, que se manifiesta o expresa como un conjunto de relaciones de sujeción especial que se dan entre la administración y sus servidores, lo cual implica una vertiente institucional, pero también un conjunto de reglas que definen pautas de conducta interna de sus miembros, siendo su objetivo consolidar una </w:t>
      </w:r>
      <w:r w:rsidRPr="00DF242A">
        <w:rPr>
          <w:rFonts w:ascii="Arial" w:hAnsi="Arial" w:cs="Arial"/>
          <w:b/>
        </w:rPr>
        <w:t>organización jerárquica y eficaz</w:t>
      </w:r>
      <w:r w:rsidRPr="00DF242A">
        <w:rPr>
          <w:rFonts w:ascii="Arial" w:hAnsi="Arial" w:cs="Arial"/>
          <w:bCs/>
        </w:rPr>
        <w:t xml:space="preserve"> que la Constitución Federal encomienda a la administración a través de la eficiente función pública que satisfaga el interés general.</w:t>
      </w:r>
      <w:r>
        <w:rPr>
          <w:rStyle w:val="Refdenotaalpie"/>
          <w:rFonts w:ascii="Arial" w:hAnsi="Arial" w:cs="Arial"/>
          <w:bCs/>
        </w:rPr>
        <w:footnoteReference w:id="5"/>
      </w:r>
    </w:p>
    <w:p w14:paraId="7F1DA215" w14:textId="4E5D0D73" w:rsidR="00DF242A" w:rsidRPr="00DF242A" w:rsidRDefault="00DF242A" w:rsidP="0059352B">
      <w:pPr>
        <w:spacing w:line="360" w:lineRule="auto"/>
        <w:jc w:val="both"/>
        <w:rPr>
          <w:rFonts w:ascii="Arial" w:hAnsi="Arial" w:cs="Arial"/>
          <w:color w:val="000000"/>
        </w:rPr>
      </w:pPr>
      <w:r w:rsidRPr="00DF242A">
        <w:rPr>
          <w:rFonts w:ascii="Arial" w:hAnsi="Arial" w:cs="Arial"/>
          <w:color w:val="000000"/>
        </w:rPr>
        <w:t xml:space="preserve">Otro aspecto que debemos tomar en consideración para la procedencia de la incorporación de los principios de rendición de cuentas y disciplina es </w:t>
      </w:r>
      <w:r w:rsidR="00CB34E2" w:rsidRPr="00DF242A">
        <w:rPr>
          <w:rFonts w:ascii="Arial" w:hAnsi="Arial" w:cs="Arial"/>
          <w:color w:val="000000"/>
        </w:rPr>
        <w:t>la siguiente</w:t>
      </w:r>
      <w:r w:rsidRPr="00DF242A">
        <w:rPr>
          <w:rFonts w:ascii="Arial" w:hAnsi="Arial" w:cs="Arial"/>
          <w:color w:val="000000"/>
        </w:rPr>
        <w:t xml:space="preserve"> tesis: </w:t>
      </w:r>
    </w:p>
    <w:p w14:paraId="63E78ECB" w14:textId="77777777" w:rsidR="00DF242A" w:rsidRPr="00DF242A" w:rsidRDefault="00DF242A" w:rsidP="00DF242A">
      <w:pPr>
        <w:spacing w:line="360" w:lineRule="auto"/>
        <w:jc w:val="both"/>
        <w:rPr>
          <w:rFonts w:ascii="Arial" w:hAnsi="Arial" w:cs="Arial"/>
          <w:b/>
          <w:bCs/>
          <w:color w:val="000000"/>
        </w:rPr>
      </w:pPr>
    </w:p>
    <w:p w14:paraId="292ADD78" w14:textId="2EE009DF" w:rsidR="00DF242A" w:rsidRPr="00DF242A" w:rsidRDefault="00DF242A" w:rsidP="00DF242A">
      <w:pPr>
        <w:spacing w:line="360" w:lineRule="auto"/>
        <w:ind w:left="1134"/>
        <w:jc w:val="both"/>
        <w:rPr>
          <w:rFonts w:ascii="Arial" w:hAnsi="Arial" w:cs="Arial"/>
          <w:b/>
          <w:bCs/>
          <w:color w:val="000000"/>
        </w:rPr>
      </w:pPr>
      <w:r w:rsidRPr="00DF242A">
        <w:rPr>
          <w:rFonts w:ascii="Arial" w:hAnsi="Arial" w:cs="Arial"/>
          <w:b/>
          <w:bCs/>
          <w:color w:val="000000"/>
        </w:rPr>
        <w:t>SISTEMA NACIONAL ANTICORRUPCIÓN. SU GÉNESIS Y FINALIDAD.</w:t>
      </w:r>
    </w:p>
    <w:p w14:paraId="6C7F0C26" w14:textId="3AF1A2E3" w:rsidR="00DF242A" w:rsidRPr="00DF242A" w:rsidRDefault="00DF242A" w:rsidP="00DF242A">
      <w:pPr>
        <w:spacing w:line="360" w:lineRule="auto"/>
        <w:ind w:left="1134"/>
        <w:jc w:val="both"/>
        <w:rPr>
          <w:rFonts w:ascii="Arial" w:hAnsi="Arial" w:cs="Arial"/>
          <w:color w:val="000000"/>
        </w:rPr>
      </w:pPr>
      <w:r w:rsidRPr="00DF242A">
        <w:rPr>
          <w:rFonts w:ascii="Arial" w:hAnsi="Arial" w:cs="Arial"/>
          <w:color w:val="000000"/>
        </w:rPr>
        <w:t xml:space="preserve">Ante el deber asumido por el Estado Mexicano en la Convención de las Naciones Unidas contra la Corrupción y la Convención Interamericana contra la Corrupción de la Organización de los Estados Americanos, con la participación de las principales fuerzas políticas nacionales, se reformaron disposiciones de la Constitución Política de los Estados Unidos Mexicanos en materia de combate a la corrupción, por decreto publicado en el Diario Oficial de la Federación el 27 de mayo de 2015, mediante las cuales se creó el Sistema Nacional Anticorrupción, como la institución adecuada y efectiva encargada de establecer las bases generales para la emisión de políticas públicas integrales </w:t>
      </w:r>
      <w:r w:rsidRPr="00DF242A">
        <w:rPr>
          <w:rFonts w:ascii="Arial" w:hAnsi="Arial" w:cs="Arial"/>
          <w:color w:val="000000"/>
        </w:rPr>
        <w:lastRenderedPageBreak/>
        <w:t xml:space="preserve">y directrices básicas en el combate a la corrupción, difusión de la cultura de integridad en el servicio público, transparencia en la rendición de cuentas, fiscalización y control de los recursos públicos, así como de fomentar la participación ciudadana, como condición indispensable en su funcionamiento. En ese contexto, dentro del nuevo marco constitucional de responsabilidades, dicho sistema nacional se instituye como la instancia de coordinación entre las autoridades de todos los órdenes de gobierno competentes en la prevención, detección y sanción de responsabilidades administrativas y hechos de corrupción, </w:t>
      </w:r>
      <w:r w:rsidRPr="00DF242A">
        <w:rPr>
          <w:rFonts w:ascii="Arial" w:hAnsi="Arial" w:cs="Arial"/>
          <w:b/>
          <w:bCs/>
          <w:color w:val="000000"/>
        </w:rPr>
        <w:t>fiscalización, vigilancia, control y rendición de las cuentas públicas, bajo los principios fundamentales de transparencia, imparcialidad, equidad, integridad, legalidad, honradez, lealtad, eficiencia, eficacia y economía</w:t>
      </w:r>
      <w:r w:rsidRPr="00DF242A">
        <w:rPr>
          <w:rFonts w:ascii="Arial" w:hAnsi="Arial" w:cs="Arial"/>
          <w:color w:val="000000"/>
        </w:rPr>
        <w:t>; mecanismos en los que la sociedad está interesada en su estricta observancia y cumplimiento.</w:t>
      </w:r>
      <w:r>
        <w:rPr>
          <w:rStyle w:val="Refdenotaalpie"/>
          <w:rFonts w:ascii="Arial" w:hAnsi="Arial" w:cs="Arial"/>
          <w:color w:val="000000"/>
        </w:rPr>
        <w:footnoteReference w:id="6"/>
      </w:r>
    </w:p>
    <w:p w14:paraId="3AEC26EF" w14:textId="452E2582" w:rsidR="00DF242A" w:rsidRPr="005C2E66" w:rsidRDefault="00DF242A" w:rsidP="0059352B">
      <w:pPr>
        <w:spacing w:before="240" w:after="120" w:line="360" w:lineRule="auto"/>
        <w:ind w:right="20"/>
        <w:jc w:val="both"/>
        <w:rPr>
          <w:rFonts w:ascii="Arial" w:hAnsi="Arial" w:cs="Arial"/>
          <w:bCs/>
        </w:rPr>
      </w:pPr>
      <w:r>
        <w:rPr>
          <w:rFonts w:ascii="Arial" w:hAnsi="Arial" w:cs="Arial"/>
          <w:bCs/>
        </w:rPr>
        <w:t xml:space="preserve">Estos elementos nos permiten concluir que el principio de rendición de cuentas guarda </w:t>
      </w:r>
      <w:r w:rsidR="0059352B">
        <w:rPr>
          <w:rFonts w:ascii="Arial" w:hAnsi="Arial" w:cs="Arial"/>
          <w:bCs/>
        </w:rPr>
        <w:t>íntima</w:t>
      </w:r>
      <w:r>
        <w:rPr>
          <w:rFonts w:ascii="Arial" w:hAnsi="Arial" w:cs="Arial"/>
          <w:bCs/>
        </w:rPr>
        <w:t xml:space="preserve"> relación con el mandato constitucional siendo procedente la adecuación.</w:t>
      </w:r>
    </w:p>
    <w:p w14:paraId="3A8BFADB" w14:textId="77777777" w:rsidR="00202114" w:rsidRDefault="00680140" w:rsidP="00680140">
      <w:pPr>
        <w:spacing w:before="240" w:after="120" w:line="360" w:lineRule="auto"/>
        <w:jc w:val="both"/>
        <w:rPr>
          <w:rFonts w:ascii="Arial" w:hAnsi="Arial" w:cs="Arial"/>
          <w:bCs/>
          <w:lang w:val="es-ES_tradnl" w:eastAsia="es-ES_tradnl"/>
        </w:rPr>
      </w:pPr>
      <w:r>
        <w:rPr>
          <w:rFonts w:ascii="Arial" w:hAnsi="Arial" w:cs="Arial"/>
          <w:b/>
          <w:lang w:val="es-ES_tradnl" w:eastAsia="es-ES_tradnl"/>
        </w:rPr>
        <w:t>QUINTO</w:t>
      </w:r>
      <w:r w:rsidRPr="004C1DDB">
        <w:rPr>
          <w:rFonts w:ascii="Arial" w:hAnsi="Arial" w:cs="Arial"/>
          <w:b/>
          <w:lang w:val="es-ES_tradnl" w:eastAsia="es-ES_tradnl"/>
        </w:rPr>
        <w:t xml:space="preserve">. - </w:t>
      </w:r>
      <w:r w:rsidRPr="004C1DDB">
        <w:rPr>
          <w:rFonts w:ascii="Arial" w:hAnsi="Arial" w:cs="Arial"/>
          <w:bCs/>
          <w:lang w:val="es-ES_tradnl" w:eastAsia="es-ES_tradnl"/>
        </w:rPr>
        <w:t>Esta dictaminadora, con base a los considerados antes mencionados concluye</w:t>
      </w:r>
      <w:r w:rsidR="00202114">
        <w:rPr>
          <w:rFonts w:ascii="Arial" w:hAnsi="Arial" w:cs="Arial"/>
          <w:bCs/>
          <w:lang w:val="es-ES_tradnl" w:eastAsia="es-ES_tradnl"/>
        </w:rPr>
        <w:t xml:space="preserve"> lo siguiente respecto a las modificaciones propuestas en ambas iniciativas.</w:t>
      </w:r>
    </w:p>
    <w:p w14:paraId="5D2ADB5B" w14:textId="0EB24EF4" w:rsidR="00680140" w:rsidRDefault="00202114" w:rsidP="0059352B">
      <w:pPr>
        <w:spacing w:before="240" w:after="120" w:line="360" w:lineRule="auto"/>
        <w:jc w:val="both"/>
        <w:rPr>
          <w:rFonts w:ascii="Arial" w:hAnsi="Arial" w:cs="Arial"/>
          <w:bCs/>
          <w:lang w:eastAsia="es-ES_tradnl"/>
        </w:rPr>
      </w:pPr>
      <w:r>
        <w:rPr>
          <w:rFonts w:ascii="Arial" w:hAnsi="Arial" w:cs="Arial"/>
          <w:bCs/>
          <w:lang w:val="es-ES_tradnl" w:eastAsia="es-ES_tradnl"/>
        </w:rPr>
        <w:t xml:space="preserve">En lo que respecta a las propuestas a la reforma del artículo 3 </w:t>
      </w:r>
      <w:r w:rsidRPr="00202114">
        <w:rPr>
          <w:rFonts w:ascii="Arial" w:hAnsi="Arial" w:cs="Arial"/>
          <w:bCs/>
          <w:lang w:val="es-ES_tradnl" w:eastAsia="es-ES_tradnl"/>
        </w:rPr>
        <w:t>la</w:t>
      </w:r>
      <w:r w:rsidRPr="00202114">
        <w:rPr>
          <w:rFonts w:ascii="Arial" w:hAnsi="Arial" w:cs="Arial"/>
          <w:bCs/>
          <w:lang w:eastAsia="es-ES_tradnl"/>
        </w:rPr>
        <w:t xml:space="preserve"> Ley General del </w:t>
      </w:r>
      <w:r>
        <w:rPr>
          <w:rFonts w:ascii="Arial" w:hAnsi="Arial" w:cs="Arial"/>
          <w:bCs/>
          <w:lang w:eastAsia="es-ES_tradnl"/>
        </w:rPr>
        <w:t>Sistema Nacional Anticorrupción, esta dictaminadora determina en base a los considerandos anteriores</w:t>
      </w:r>
      <w:r w:rsidR="00680140">
        <w:rPr>
          <w:rFonts w:ascii="Arial" w:hAnsi="Arial" w:cs="Arial"/>
          <w:bCs/>
          <w:lang w:val="es-ES_tradnl" w:eastAsia="es-ES_tradnl"/>
        </w:rPr>
        <w:t xml:space="preserve"> </w:t>
      </w:r>
      <w:r w:rsidR="005D2CC2">
        <w:rPr>
          <w:rFonts w:ascii="Arial" w:hAnsi="Arial" w:cs="Arial"/>
          <w:b/>
          <w:lang w:val="es-ES_tradnl" w:eastAsia="es-ES_tradnl"/>
        </w:rPr>
        <w:t xml:space="preserve">INVIABLE </w:t>
      </w:r>
      <w:r w:rsidRPr="00202114">
        <w:rPr>
          <w:rFonts w:ascii="Arial" w:hAnsi="Arial" w:cs="Arial"/>
          <w:lang w:val="es-ES_tradnl" w:eastAsia="es-ES_tradnl"/>
        </w:rPr>
        <w:t>ambas propuestas</w:t>
      </w:r>
      <w:r w:rsidRPr="00202114">
        <w:rPr>
          <w:rFonts w:ascii="Arial" w:hAnsi="Arial" w:cs="Arial"/>
          <w:bCs/>
          <w:lang w:val="es-ES_tradnl" w:eastAsia="es-ES_tradnl"/>
        </w:rPr>
        <w:t>.</w:t>
      </w:r>
      <w:r w:rsidR="00680140" w:rsidRPr="00523899">
        <w:rPr>
          <w:rFonts w:ascii="Arial" w:hAnsi="Arial" w:cs="Arial"/>
          <w:bCs/>
          <w:lang w:val="es-ES_tradnl" w:eastAsia="es-ES_tradnl"/>
        </w:rPr>
        <w:t xml:space="preserve"> </w:t>
      </w:r>
    </w:p>
    <w:p w14:paraId="278AB3F7" w14:textId="502AF82F" w:rsidR="00FA015E" w:rsidRDefault="00FA015E" w:rsidP="0059352B">
      <w:pPr>
        <w:spacing w:before="240" w:after="120" w:line="360" w:lineRule="auto"/>
        <w:jc w:val="both"/>
        <w:rPr>
          <w:rFonts w:ascii="Arial" w:hAnsi="Arial" w:cs="Arial"/>
          <w:bCs/>
        </w:rPr>
      </w:pPr>
      <w:r>
        <w:rPr>
          <w:rFonts w:ascii="Arial" w:hAnsi="Arial" w:cs="Arial"/>
          <w:bCs/>
        </w:rPr>
        <w:t>Por lo que</w:t>
      </w:r>
      <w:r w:rsidR="00202114">
        <w:rPr>
          <w:rFonts w:ascii="Arial" w:hAnsi="Arial" w:cs="Arial"/>
          <w:bCs/>
        </w:rPr>
        <w:t xml:space="preserve"> respecta a la reforma</w:t>
      </w:r>
      <w:r>
        <w:rPr>
          <w:rFonts w:ascii="Arial" w:hAnsi="Arial" w:cs="Arial"/>
          <w:bCs/>
        </w:rPr>
        <w:t xml:space="preserve"> al artículo 5 de </w:t>
      </w:r>
      <w:r w:rsidRPr="00523899">
        <w:rPr>
          <w:rFonts w:ascii="Arial" w:hAnsi="Arial" w:cs="Arial"/>
          <w:bCs/>
          <w:lang w:val="es-ES_tradnl" w:eastAsia="es-ES_tradnl"/>
        </w:rPr>
        <w:t>la</w:t>
      </w:r>
      <w:r w:rsidRPr="00523899">
        <w:rPr>
          <w:rFonts w:ascii="Arial" w:hAnsi="Arial" w:cs="Arial"/>
          <w:bCs/>
        </w:rPr>
        <w:t xml:space="preserve"> Ley </w:t>
      </w:r>
      <w:r>
        <w:rPr>
          <w:rFonts w:ascii="Arial" w:hAnsi="Arial" w:cs="Arial"/>
          <w:bCs/>
        </w:rPr>
        <w:t xml:space="preserve">General del Sistema Nacional Anticorrupción, esta </w:t>
      </w:r>
      <w:r w:rsidR="00202114">
        <w:rPr>
          <w:rFonts w:ascii="Arial" w:hAnsi="Arial" w:cs="Arial"/>
          <w:bCs/>
        </w:rPr>
        <w:t xml:space="preserve">Comisión advierte su </w:t>
      </w:r>
      <w:r w:rsidR="00202114" w:rsidRPr="00202114">
        <w:rPr>
          <w:rFonts w:ascii="Arial" w:hAnsi="Arial" w:cs="Arial"/>
          <w:b/>
          <w:bCs/>
        </w:rPr>
        <w:t>PROCEDENCIA</w:t>
      </w:r>
      <w:r>
        <w:rPr>
          <w:rFonts w:ascii="Arial" w:hAnsi="Arial" w:cs="Arial"/>
          <w:bCs/>
        </w:rPr>
        <w:t xml:space="preserve"> en virtud de guardar congruencia con el mandato constitucional.</w:t>
      </w:r>
    </w:p>
    <w:p w14:paraId="079A2121" w14:textId="77777777" w:rsidR="000C2E38" w:rsidRPr="00073FE7" w:rsidRDefault="000C2E38" w:rsidP="00EB142F">
      <w:pPr>
        <w:spacing w:before="240" w:after="120" w:line="360" w:lineRule="auto"/>
        <w:jc w:val="center"/>
        <w:rPr>
          <w:rFonts w:ascii="Arial" w:hAnsi="Arial" w:cs="Arial"/>
          <w:b/>
          <w:bCs/>
        </w:rPr>
      </w:pPr>
      <w:r w:rsidRPr="00073FE7">
        <w:rPr>
          <w:rFonts w:ascii="Arial" w:hAnsi="Arial" w:cs="Arial"/>
          <w:b/>
          <w:bCs/>
        </w:rPr>
        <w:t>III. IMPACTO REGULATORIO</w:t>
      </w:r>
    </w:p>
    <w:p w14:paraId="13ABB279" w14:textId="46A49C74" w:rsidR="000C2E38" w:rsidRPr="000C2E38" w:rsidRDefault="000C2E38" w:rsidP="000C2E38">
      <w:pPr>
        <w:spacing w:line="360" w:lineRule="auto"/>
        <w:jc w:val="both"/>
        <w:rPr>
          <w:rFonts w:ascii="Arial" w:hAnsi="Arial" w:cs="Arial"/>
        </w:rPr>
      </w:pPr>
      <w:r w:rsidRPr="000C2E38">
        <w:rPr>
          <w:rFonts w:ascii="Arial" w:hAnsi="Arial" w:cs="Arial"/>
        </w:rPr>
        <w:lastRenderedPageBreak/>
        <w:t xml:space="preserve">Esta comisión advierte la necesidad de reformar el artículo 7 de la Ley General de Responsabilidades Administrativas que señala: </w:t>
      </w:r>
    </w:p>
    <w:p w14:paraId="2B998345" w14:textId="794E5066" w:rsidR="000C2E38" w:rsidRDefault="000C2E38" w:rsidP="000C2E38">
      <w:pPr>
        <w:spacing w:line="360" w:lineRule="auto"/>
        <w:ind w:left="1134"/>
        <w:jc w:val="both"/>
        <w:rPr>
          <w:rFonts w:ascii="Arial" w:hAnsi="Arial" w:cs="Arial"/>
        </w:rPr>
      </w:pPr>
      <w:r w:rsidRPr="000C2E38">
        <w:rPr>
          <w:rFonts w:ascii="Arial" w:hAnsi="Arial" w:cs="Arial"/>
        </w:rPr>
        <w:t xml:space="preserve">Los Servidores Públicos observarán en el desempeño de su empleo, cargo o comisión, </w:t>
      </w:r>
      <w:r w:rsidRPr="000C2E38">
        <w:rPr>
          <w:rFonts w:ascii="Arial" w:hAnsi="Arial" w:cs="Arial"/>
          <w:b/>
          <w:bCs/>
        </w:rPr>
        <w:t>los principios de disciplina, legalidad, objetividad, profesionalismo, honradez, lealtad, imparcialidad, integridad, rendición de cuentas, eficacia y eficiencia que rigen el servicio público.</w:t>
      </w:r>
      <w:r w:rsidRPr="000C2E38">
        <w:rPr>
          <w:rFonts w:ascii="Arial" w:hAnsi="Arial" w:cs="Arial"/>
        </w:rPr>
        <w:t xml:space="preserve"> Para la efectiva aplicación de dichos principios, los Servidores Públicos observarán las siguientes directrices:</w:t>
      </w:r>
    </w:p>
    <w:p w14:paraId="4C6F3EE2" w14:textId="1E606C3B" w:rsidR="000C2E38" w:rsidRPr="000C2E38" w:rsidRDefault="000C2E38" w:rsidP="000C2E38">
      <w:pPr>
        <w:spacing w:line="360" w:lineRule="auto"/>
        <w:ind w:left="1134"/>
        <w:jc w:val="both"/>
        <w:rPr>
          <w:rFonts w:ascii="Arial" w:hAnsi="Arial" w:cs="Arial"/>
        </w:rPr>
      </w:pPr>
      <w:r>
        <w:rPr>
          <w:rFonts w:ascii="Arial" w:hAnsi="Arial" w:cs="Arial"/>
        </w:rPr>
        <w:t>….</w:t>
      </w:r>
    </w:p>
    <w:p w14:paraId="20E1848A" w14:textId="69EDC56A" w:rsidR="000C2E38" w:rsidRDefault="000C2E38" w:rsidP="000C2E38">
      <w:pPr>
        <w:spacing w:line="360" w:lineRule="auto"/>
        <w:jc w:val="both"/>
        <w:rPr>
          <w:rFonts w:ascii="Arial" w:hAnsi="Arial" w:cs="Arial"/>
        </w:rPr>
      </w:pPr>
      <w:r>
        <w:rPr>
          <w:rFonts w:ascii="Arial" w:hAnsi="Arial" w:cs="Arial"/>
        </w:rPr>
        <w:t>Esta modificación debe incluir el principio de disciplina a fin de guardar congruencia entre las leyes relacionadas con el combate a la corrupción.</w:t>
      </w:r>
    </w:p>
    <w:p w14:paraId="03328C5C" w14:textId="77777777" w:rsidR="000C2E38" w:rsidRPr="002F12C9" w:rsidRDefault="000C2E38" w:rsidP="00EB142F">
      <w:pPr>
        <w:spacing w:before="240" w:after="120" w:line="360" w:lineRule="auto"/>
        <w:jc w:val="center"/>
        <w:rPr>
          <w:rFonts w:ascii="Arial" w:hAnsi="Arial" w:cs="Arial"/>
          <w:b/>
          <w:bCs/>
        </w:rPr>
      </w:pPr>
      <w:r w:rsidRPr="002F12C9">
        <w:rPr>
          <w:rFonts w:ascii="Arial" w:hAnsi="Arial" w:cs="Arial"/>
          <w:b/>
          <w:bCs/>
        </w:rPr>
        <w:t>IV. IMPACTO PRESUPUESTAL</w:t>
      </w:r>
    </w:p>
    <w:p w14:paraId="74657AFA" w14:textId="55FCFD2C" w:rsidR="00FA015E" w:rsidRPr="000C2E38" w:rsidRDefault="000C2E38" w:rsidP="000C2E38">
      <w:pPr>
        <w:spacing w:line="360" w:lineRule="auto"/>
        <w:jc w:val="both"/>
        <w:rPr>
          <w:rFonts w:ascii="Arial" w:hAnsi="Arial" w:cs="Arial"/>
        </w:rPr>
      </w:pPr>
      <w:r w:rsidRPr="005C1121">
        <w:rPr>
          <w:rFonts w:ascii="Arial" w:hAnsi="Arial" w:cs="Arial"/>
          <w:bCs/>
        </w:rPr>
        <w:t>De acuerdo con la</w:t>
      </w:r>
      <w:r>
        <w:rPr>
          <w:rFonts w:ascii="Arial" w:hAnsi="Arial" w:cs="Arial"/>
          <w:bCs/>
        </w:rPr>
        <w:t>s</w:t>
      </w:r>
      <w:r w:rsidRPr="005C1121">
        <w:rPr>
          <w:rFonts w:ascii="Arial" w:hAnsi="Arial" w:cs="Arial"/>
          <w:bCs/>
        </w:rPr>
        <w:t xml:space="preserve"> iniciativa</w:t>
      </w:r>
      <w:r>
        <w:rPr>
          <w:rFonts w:ascii="Arial" w:hAnsi="Arial" w:cs="Arial"/>
          <w:bCs/>
        </w:rPr>
        <w:t>s</w:t>
      </w:r>
      <w:r w:rsidRPr="005C1121">
        <w:rPr>
          <w:rFonts w:ascii="Arial" w:hAnsi="Arial" w:cs="Arial"/>
          <w:bCs/>
        </w:rPr>
        <w:t xml:space="preserve"> </w:t>
      </w:r>
      <w:r>
        <w:rPr>
          <w:rFonts w:ascii="Arial" w:hAnsi="Arial" w:cs="Arial"/>
          <w:bCs/>
        </w:rPr>
        <w:t>analizadas, estas no representan un impacto presupuestal en virtud de que no significan una atribución nueva a las autoridades destinatarias de la norma a reformar.</w:t>
      </w:r>
    </w:p>
    <w:p w14:paraId="76E37282" w14:textId="77777777" w:rsidR="000C2E38" w:rsidRPr="00073FE7" w:rsidRDefault="000C2E38" w:rsidP="00EB142F">
      <w:pPr>
        <w:spacing w:before="120" w:after="120" w:line="360" w:lineRule="auto"/>
        <w:jc w:val="center"/>
        <w:rPr>
          <w:rFonts w:ascii="Arial" w:hAnsi="Arial" w:cs="Arial"/>
          <w:b/>
          <w:shd w:val="clear" w:color="auto" w:fill="BFBFBF" w:themeFill="background1" w:themeFillShade="BF"/>
          <w:lang w:eastAsia="es-ES_tradnl"/>
        </w:rPr>
      </w:pPr>
      <w:r w:rsidRPr="00073FE7">
        <w:rPr>
          <w:rFonts w:ascii="Arial" w:hAnsi="Arial" w:cs="Arial"/>
          <w:b/>
          <w:lang w:eastAsia="es-ES_tradnl"/>
        </w:rPr>
        <w:t>V. TEXTO NORMATIVO Y RÉGIMEN TRANSITORIO.</w:t>
      </w:r>
    </w:p>
    <w:p w14:paraId="196EE432" w14:textId="77777777" w:rsidR="000C2E38" w:rsidRPr="00073FE7" w:rsidRDefault="000C2E38" w:rsidP="0059352B">
      <w:pPr>
        <w:spacing w:line="360" w:lineRule="auto"/>
        <w:jc w:val="both"/>
        <w:rPr>
          <w:rFonts w:ascii="Arial" w:hAnsi="Arial" w:cs="Arial"/>
        </w:rPr>
      </w:pPr>
      <w:r w:rsidRPr="00073FE7">
        <w:rPr>
          <w:rFonts w:ascii="Arial" w:hAnsi="Arial" w:cs="Arial"/>
        </w:rPr>
        <w:t>Por lo antes expuesto, los integrantes de la Comisión de Transparencia y Anticorrupción sometemos a la consideración del pleno de esta Honorable Asamblea el siguiente:</w:t>
      </w:r>
    </w:p>
    <w:p w14:paraId="62D9C925" w14:textId="77777777" w:rsidR="00CB34E2" w:rsidRDefault="00CB34E2" w:rsidP="000C2E38">
      <w:pPr>
        <w:spacing w:line="360" w:lineRule="auto"/>
        <w:jc w:val="both"/>
        <w:rPr>
          <w:rFonts w:ascii="Arial" w:hAnsi="Arial" w:cs="Arial"/>
          <w:b/>
        </w:rPr>
      </w:pPr>
    </w:p>
    <w:p w14:paraId="4E351CF1" w14:textId="46DECC5A" w:rsidR="000C2E38" w:rsidRDefault="000C2E38" w:rsidP="000C2E38">
      <w:pPr>
        <w:spacing w:line="360" w:lineRule="auto"/>
        <w:jc w:val="both"/>
        <w:rPr>
          <w:rFonts w:ascii="Arial" w:hAnsi="Arial" w:cs="Arial"/>
          <w:b/>
        </w:rPr>
      </w:pPr>
      <w:r w:rsidRPr="00CB34E2">
        <w:rPr>
          <w:rFonts w:ascii="Arial" w:hAnsi="Arial" w:cs="Arial"/>
          <w:b/>
        </w:rPr>
        <w:t>DECRETO POR EL QUE SE REFORMA EL ARTÍCULO 5 DE LA LEY GENERAL DEL SISTEMA NACIONAL ANTICORRUPCIÓN.</w:t>
      </w:r>
    </w:p>
    <w:p w14:paraId="6C5261AC" w14:textId="77777777" w:rsidR="00732398" w:rsidRDefault="00732398" w:rsidP="000C2E38">
      <w:pPr>
        <w:spacing w:line="360" w:lineRule="auto"/>
        <w:jc w:val="both"/>
        <w:rPr>
          <w:rFonts w:ascii="Arial" w:hAnsi="Arial" w:cs="Arial"/>
          <w:b/>
        </w:rPr>
      </w:pPr>
    </w:p>
    <w:p w14:paraId="002AC34B" w14:textId="54C2FBF4" w:rsidR="00732398" w:rsidRDefault="00732398" w:rsidP="000C2E38">
      <w:pPr>
        <w:spacing w:line="360" w:lineRule="auto"/>
        <w:jc w:val="both"/>
        <w:rPr>
          <w:rFonts w:ascii="Arial" w:hAnsi="Arial" w:cs="Arial"/>
          <w:b/>
        </w:rPr>
      </w:pPr>
      <w:r>
        <w:rPr>
          <w:rFonts w:ascii="Arial" w:hAnsi="Arial" w:cs="Arial"/>
          <w:b/>
        </w:rPr>
        <w:t>Artículo Único. - Se reforma el primer párrafo del artículo 5 de la Ley General del Sistema Nacional Anticorrupción para quedar como sigue:</w:t>
      </w:r>
    </w:p>
    <w:p w14:paraId="574894FC" w14:textId="77777777" w:rsidR="00732398" w:rsidRPr="00CB34E2" w:rsidRDefault="00732398" w:rsidP="000C2E38">
      <w:pPr>
        <w:spacing w:line="360" w:lineRule="auto"/>
        <w:jc w:val="both"/>
        <w:rPr>
          <w:rFonts w:ascii="Arial" w:hAnsi="Arial" w:cs="Arial"/>
          <w:b/>
        </w:rPr>
      </w:pPr>
    </w:p>
    <w:p w14:paraId="2D020C7E" w14:textId="77777777" w:rsidR="0059352B" w:rsidRDefault="00CB34E2" w:rsidP="00680140">
      <w:pPr>
        <w:shd w:val="clear" w:color="auto" w:fill="FFFFFF"/>
        <w:spacing w:before="120" w:after="120" w:line="360" w:lineRule="auto"/>
        <w:jc w:val="both"/>
        <w:rPr>
          <w:rFonts w:ascii="Arial" w:hAnsi="Arial" w:cs="Arial"/>
        </w:rPr>
      </w:pPr>
      <w:r w:rsidRPr="00CB34E2">
        <w:rPr>
          <w:rFonts w:ascii="Arial" w:hAnsi="Arial" w:cs="Arial"/>
          <w:b/>
        </w:rPr>
        <w:t>Artículo</w:t>
      </w:r>
      <w:r w:rsidR="000C2E38" w:rsidRPr="00CB34E2">
        <w:rPr>
          <w:rFonts w:ascii="Arial" w:hAnsi="Arial" w:cs="Arial"/>
          <w:b/>
        </w:rPr>
        <w:t xml:space="preserve"> 5.</w:t>
      </w:r>
      <w:r w:rsidR="000C2E38" w:rsidRPr="00423585">
        <w:rPr>
          <w:rFonts w:ascii="Arial" w:hAnsi="Arial" w:cs="Arial"/>
        </w:rPr>
        <w:t xml:space="preserve"> Son principios rectores que rigen el servicio </w:t>
      </w:r>
      <w:r w:rsidR="00E7010D" w:rsidRPr="00423585">
        <w:rPr>
          <w:rFonts w:ascii="Arial" w:hAnsi="Arial" w:cs="Arial"/>
        </w:rPr>
        <w:t>público</w:t>
      </w:r>
      <w:r w:rsidR="000C2E38" w:rsidRPr="00423585">
        <w:rPr>
          <w:rFonts w:ascii="Arial" w:hAnsi="Arial" w:cs="Arial"/>
        </w:rPr>
        <w:t xml:space="preserve"> los siguientes: </w:t>
      </w:r>
      <w:r w:rsidR="000C2E38" w:rsidRPr="0059352B">
        <w:rPr>
          <w:rFonts w:ascii="Arial" w:hAnsi="Arial" w:cs="Arial"/>
          <w:b/>
          <w:bCs/>
        </w:rPr>
        <w:t>disciplina</w:t>
      </w:r>
      <w:r w:rsidR="000C2E38" w:rsidRPr="0059352B">
        <w:rPr>
          <w:rFonts w:ascii="Arial" w:hAnsi="Arial" w:cs="Arial"/>
          <w:b/>
        </w:rPr>
        <w:t>,</w:t>
      </w:r>
      <w:r w:rsidR="000C2E38" w:rsidRPr="00CB34E2">
        <w:rPr>
          <w:rFonts w:ascii="Arial" w:hAnsi="Arial" w:cs="Arial"/>
        </w:rPr>
        <w:t xml:space="preserve"> legalidad, objetividad, profesionalismo, honradez, lealtad, imparcialidad, eficiencia, </w:t>
      </w:r>
      <w:r w:rsidR="000C2E38" w:rsidRPr="00CB34E2">
        <w:rPr>
          <w:rFonts w:ascii="Arial" w:hAnsi="Arial" w:cs="Arial"/>
        </w:rPr>
        <w:lastRenderedPageBreak/>
        <w:t xml:space="preserve">eficacia, equidad, transparencia, </w:t>
      </w:r>
      <w:r w:rsidRPr="0059352B">
        <w:rPr>
          <w:rFonts w:ascii="Arial" w:hAnsi="Arial" w:cs="Arial"/>
          <w:b/>
          <w:bCs/>
        </w:rPr>
        <w:t>rendición</w:t>
      </w:r>
      <w:r w:rsidR="000C2E38" w:rsidRPr="0059352B">
        <w:rPr>
          <w:rFonts w:ascii="Arial" w:hAnsi="Arial" w:cs="Arial"/>
          <w:b/>
          <w:bCs/>
        </w:rPr>
        <w:t xml:space="preserve"> de cuentas</w:t>
      </w:r>
      <w:r w:rsidR="000C2E38" w:rsidRPr="00423585">
        <w:rPr>
          <w:rFonts w:ascii="Arial" w:hAnsi="Arial" w:cs="Arial"/>
        </w:rPr>
        <w:t xml:space="preserve">, </w:t>
      </w:r>
      <w:r w:rsidRPr="00423585">
        <w:rPr>
          <w:rFonts w:ascii="Arial" w:hAnsi="Arial" w:cs="Arial"/>
        </w:rPr>
        <w:t>economía</w:t>
      </w:r>
      <w:r w:rsidR="000C2E38" w:rsidRPr="00423585">
        <w:rPr>
          <w:rFonts w:ascii="Arial" w:hAnsi="Arial" w:cs="Arial"/>
        </w:rPr>
        <w:t xml:space="preserve">, integridad y competencia por </w:t>
      </w:r>
      <w:r w:rsidR="00E7010D" w:rsidRPr="00423585">
        <w:rPr>
          <w:rFonts w:ascii="Arial" w:hAnsi="Arial" w:cs="Arial"/>
        </w:rPr>
        <w:t>mérito</w:t>
      </w:r>
      <w:r w:rsidR="000C2E38" w:rsidRPr="00423585">
        <w:rPr>
          <w:rFonts w:ascii="Arial" w:hAnsi="Arial" w:cs="Arial"/>
        </w:rPr>
        <w:t xml:space="preserve">. </w:t>
      </w:r>
    </w:p>
    <w:p w14:paraId="191EF7BA" w14:textId="3333479D" w:rsidR="00680140" w:rsidRDefault="00732398" w:rsidP="00680140">
      <w:pPr>
        <w:shd w:val="clear" w:color="auto" w:fill="FFFFFF"/>
        <w:spacing w:before="120" w:after="120" w:line="360" w:lineRule="auto"/>
        <w:jc w:val="both"/>
        <w:rPr>
          <w:rFonts w:ascii="Arial" w:hAnsi="Arial" w:cs="Arial"/>
        </w:rPr>
      </w:pPr>
      <w:r>
        <w:rPr>
          <w:rFonts w:ascii="Arial" w:hAnsi="Arial" w:cs="Arial"/>
        </w:rPr>
        <w:t>…</w:t>
      </w:r>
    </w:p>
    <w:p w14:paraId="51630320" w14:textId="5A69F1D3" w:rsidR="00680140" w:rsidRPr="005D2CC2" w:rsidRDefault="00732398" w:rsidP="005D2CC2">
      <w:pPr>
        <w:shd w:val="clear" w:color="auto" w:fill="FFFFFF"/>
        <w:spacing w:before="120" w:after="120" w:line="360" w:lineRule="auto"/>
        <w:jc w:val="center"/>
        <w:rPr>
          <w:rFonts w:ascii="Arial" w:hAnsi="Arial" w:cs="Arial"/>
          <w:b/>
          <w:lang w:val="es-ES_tradnl"/>
        </w:rPr>
      </w:pPr>
      <w:r>
        <w:rPr>
          <w:rFonts w:ascii="Arial" w:hAnsi="Arial" w:cs="Arial"/>
          <w:b/>
          <w:lang w:val="es-ES_tradnl"/>
        </w:rPr>
        <w:t>TRANSITORIO</w:t>
      </w:r>
      <w:bookmarkStart w:id="1" w:name="_GoBack"/>
      <w:bookmarkEnd w:id="1"/>
    </w:p>
    <w:p w14:paraId="092E134D" w14:textId="5EAEDE34" w:rsidR="000C2E38" w:rsidRPr="000C2E38" w:rsidRDefault="00732398" w:rsidP="000C2E38">
      <w:pPr>
        <w:shd w:val="clear" w:color="auto" w:fill="FFFFFF"/>
        <w:spacing w:before="120" w:after="120" w:line="360" w:lineRule="auto"/>
        <w:jc w:val="both"/>
        <w:rPr>
          <w:rFonts w:ascii="Arial" w:hAnsi="Arial" w:cs="Arial"/>
        </w:rPr>
      </w:pPr>
      <w:r>
        <w:rPr>
          <w:rFonts w:ascii="Arial" w:hAnsi="Arial" w:cs="Arial"/>
          <w:b/>
          <w:lang w:val="es-ES_tradnl"/>
        </w:rPr>
        <w:t>ÚNICO</w:t>
      </w:r>
      <w:r w:rsidR="000C2E38">
        <w:rPr>
          <w:rFonts w:ascii="Arial" w:hAnsi="Arial" w:cs="Arial"/>
          <w:lang w:val="es-ES_tradnl"/>
        </w:rPr>
        <w:t xml:space="preserve">. </w:t>
      </w:r>
      <w:r w:rsidR="000C2E38" w:rsidRPr="000C2E38">
        <w:rPr>
          <w:rFonts w:ascii="Arial" w:hAnsi="Arial" w:cs="Arial"/>
        </w:rPr>
        <w:t xml:space="preserve">El presente Decreto entrará en vigor al día siguiente de su publicación en el </w:t>
      </w:r>
      <w:r w:rsidR="005D2CC2">
        <w:rPr>
          <w:rFonts w:ascii="Arial" w:hAnsi="Arial" w:cs="Arial"/>
        </w:rPr>
        <w:t>Diario Oficial de la Federación</w:t>
      </w:r>
    </w:p>
    <w:p w14:paraId="1400CBE8" w14:textId="47A72EF0" w:rsidR="00680140" w:rsidRPr="004C1DDB" w:rsidRDefault="00680140" w:rsidP="00680140">
      <w:pPr>
        <w:shd w:val="clear" w:color="auto" w:fill="FFFFFF"/>
        <w:spacing w:before="120" w:after="120" w:line="360" w:lineRule="auto"/>
        <w:jc w:val="both"/>
        <w:rPr>
          <w:rFonts w:ascii="Arial" w:hAnsi="Arial" w:cs="Arial"/>
          <w:b/>
          <w:lang w:val="es-ES_tradnl" w:eastAsia="es-ES_tradnl"/>
        </w:rPr>
      </w:pPr>
      <w:r w:rsidRPr="000F5766">
        <w:rPr>
          <w:rFonts w:ascii="Arial" w:hAnsi="Arial" w:cs="Arial"/>
        </w:rPr>
        <w:t>.</w:t>
      </w:r>
    </w:p>
    <w:p w14:paraId="4917BABB" w14:textId="790ABB19" w:rsidR="00980506" w:rsidRPr="000C2E38" w:rsidRDefault="00980506" w:rsidP="000C2E38">
      <w:pPr>
        <w:shd w:val="clear" w:color="auto" w:fill="FFFFFF"/>
        <w:spacing w:before="120" w:after="120" w:line="360" w:lineRule="auto"/>
        <w:jc w:val="center"/>
        <w:rPr>
          <w:rFonts w:ascii="Arial" w:hAnsi="Arial" w:cs="Arial"/>
          <w:lang w:val="es-ES_tradnl" w:eastAsia="es-ES_tradnl"/>
        </w:rPr>
      </w:pPr>
      <w:r w:rsidRPr="004C1DDB">
        <w:rPr>
          <w:rFonts w:ascii="Arial" w:hAnsi="Arial" w:cs="Arial"/>
          <w:lang w:val="es-ES_tradnl" w:eastAsia="es-ES_tradnl"/>
        </w:rPr>
        <w:t xml:space="preserve">Dado en el Palacio Legislativo de San Lázaro, el </w:t>
      </w:r>
      <w:r w:rsidR="00CD6653">
        <w:rPr>
          <w:rFonts w:ascii="Arial" w:hAnsi="Arial" w:cs="Arial"/>
          <w:lang w:val="es-ES_tradnl" w:eastAsia="es-ES_tradnl"/>
        </w:rPr>
        <w:t>16 de febrero de 2021</w:t>
      </w:r>
    </w:p>
    <w:sectPr w:rsidR="00980506" w:rsidRPr="000C2E38" w:rsidSect="00D54A5F">
      <w:headerReference w:type="default" r:id="rId9"/>
      <w:footerReference w:type="default" r:id="rId10"/>
      <w:pgSz w:w="12240" w:h="15840"/>
      <w:pgMar w:top="1418" w:right="1191" w:bottom="1355" w:left="153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94EF7" w14:textId="77777777" w:rsidR="00DD3E60" w:rsidRDefault="00DD3E60">
      <w:r>
        <w:separator/>
      </w:r>
    </w:p>
  </w:endnote>
  <w:endnote w:type="continuationSeparator" w:id="0">
    <w:p w14:paraId="3D041045" w14:textId="77777777" w:rsidR="00DD3E60" w:rsidRDefault="00DD3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847281"/>
      <w:docPartObj>
        <w:docPartGallery w:val="Page Numbers (Bottom of Page)"/>
        <w:docPartUnique/>
      </w:docPartObj>
    </w:sdtPr>
    <w:sdtEndPr>
      <w:rPr>
        <w:rFonts w:ascii="Arial" w:hAnsi="Arial" w:cs="Arial"/>
      </w:rPr>
    </w:sdtEndPr>
    <w:sdtContent>
      <w:p w14:paraId="6FECA094" w14:textId="6FF835E2" w:rsidR="000775A7" w:rsidRPr="006A3EED" w:rsidRDefault="00C36E41">
        <w:pPr>
          <w:pStyle w:val="Piedepgina"/>
          <w:jc w:val="right"/>
          <w:rPr>
            <w:rFonts w:ascii="Arial" w:hAnsi="Arial" w:cs="Arial"/>
          </w:rPr>
        </w:pPr>
        <w:r w:rsidRPr="006A3EED">
          <w:rPr>
            <w:rFonts w:ascii="Arial" w:hAnsi="Arial" w:cs="Arial"/>
          </w:rPr>
          <w:fldChar w:fldCharType="begin"/>
        </w:r>
        <w:r w:rsidRPr="006A3EED">
          <w:rPr>
            <w:rFonts w:ascii="Arial" w:hAnsi="Arial" w:cs="Arial"/>
          </w:rPr>
          <w:instrText>PAGE   \* MERGEFORMAT</w:instrText>
        </w:r>
        <w:r w:rsidRPr="006A3EED">
          <w:rPr>
            <w:rFonts w:ascii="Arial" w:hAnsi="Arial" w:cs="Arial"/>
          </w:rPr>
          <w:fldChar w:fldCharType="separate"/>
        </w:r>
        <w:r w:rsidR="00732398" w:rsidRPr="00732398">
          <w:rPr>
            <w:rFonts w:ascii="Arial" w:hAnsi="Arial" w:cs="Arial"/>
            <w:noProof/>
            <w:lang w:val="es-ES"/>
          </w:rPr>
          <w:t>17</w:t>
        </w:r>
        <w:r w:rsidRPr="006A3EED">
          <w:rPr>
            <w:rFonts w:ascii="Arial" w:hAnsi="Arial" w:cs="Arial"/>
          </w:rPr>
          <w:fldChar w:fldCharType="end"/>
        </w:r>
      </w:p>
    </w:sdtContent>
  </w:sdt>
  <w:p w14:paraId="63D933E4" w14:textId="77777777" w:rsidR="000775A7" w:rsidRDefault="00DD3E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93CEE" w14:textId="77777777" w:rsidR="00DD3E60" w:rsidRDefault="00DD3E60">
      <w:r>
        <w:separator/>
      </w:r>
    </w:p>
  </w:footnote>
  <w:footnote w:type="continuationSeparator" w:id="0">
    <w:p w14:paraId="231CEE2D" w14:textId="77777777" w:rsidR="00DD3E60" w:rsidRDefault="00DD3E60">
      <w:r>
        <w:continuationSeparator/>
      </w:r>
    </w:p>
  </w:footnote>
  <w:footnote w:id="1">
    <w:p w14:paraId="2A347A8C" w14:textId="1407C6A6" w:rsidR="006F06B9" w:rsidRPr="006F06B9" w:rsidRDefault="006F06B9">
      <w:pPr>
        <w:pStyle w:val="Textonotapie"/>
        <w:rPr>
          <w:lang w:val="es-ES"/>
        </w:rPr>
      </w:pPr>
      <w:r>
        <w:rPr>
          <w:rStyle w:val="Refdenotaalpie"/>
        </w:rPr>
        <w:footnoteRef/>
      </w:r>
      <w:r>
        <w:t xml:space="preserve"> </w:t>
      </w:r>
      <w:proofErr w:type="spellStart"/>
      <w:r>
        <w:rPr>
          <w:lang w:val="es-ES"/>
        </w:rPr>
        <w:t>Marván</w:t>
      </w:r>
      <w:proofErr w:type="spellEnd"/>
      <w:r>
        <w:rPr>
          <w:lang w:val="es-ES"/>
        </w:rPr>
        <w:t xml:space="preserve"> Laborde María y otros, Encuesta Nacional de Corrupción y Cultura de la Legalidad, La Corrupción en México, Universidad Nacional Autónoma de México, 2015, Pág. 34.</w:t>
      </w:r>
    </w:p>
  </w:footnote>
  <w:footnote w:id="2">
    <w:p w14:paraId="5A608722" w14:textId="7E8BF60D" w:rsidR="006F06B9" w:rsidRPr="006F06B9" w:rsidRDefault="006F06B9">
      <w:pPr>
        <w:pStyle w:val="Textonotapie"/>
        <w:rPr>
          <w:lang w:val="es-ES"/>
        </w:rPr>
      </w:pPr>
      <w:r>
        <w:rPr>
          <w:rStyle w:val="Refdenotaalpie"/>
        </w:rPr>
        <w:footnoteRef/>
      </w:r>
      <w:r>
        <w:t xml:space="preserve"> </w:t>
      </w:r>
      <w:proofErr w:type="spellStart"/>
      <w:r>
        <w:rPr>
          <w:lang w:val="es-ES"/>
        </w:rPr>
        <w:t>Marván</w:t>
      </w:r>
      <w:proofErr w:type="spellEnd"/>
      <w:r>
        <w:rPr>
          <w:lang w:val="es-ES"/>
        </w:rPr>
        <w:t xml:space="preserve"> Laborde María y otros, </w:t>
      </w:r>
      <w:proofErr w:type="spellStart"/>
      <w:r>
        <w:rPr>
          <w:lang w:val="es-ES"/>
        </w:rPr>
        <w:t>Op</w:t>
      </w:r>
      <w:proofErr w:type="spellEnd"/>
      <w:r>
        <w:rPr>
          <w:lang w:val="es-ES"/>
        </w:rPr>
        <w:t xml:space="preserve">. </w:t>
      </w:r>
      <w:proofErr w:type="spellStart"/>
      <w:proofErr w:type="gramStart"/>
      <w:r>
        <w:rPr>
          <w:lang w:val="es-ES"/>
        </w:rPr>
        <w:t>Cit</w:t>
      </w:r>
      <w:proofErr w:type="spellEnd"/>
      <w:r>
        <w:rPr>
          <w:lang w:val="es-ES"/>
        </w:rPr>
        <w:t>.,Pág.</w:t>
      </w:r>
      <w:proofErr w:type="gramEnd"/>
      <w:r>
        <w:rPr>
          <w:lang w:val="es-ES"/>
        </w:rPr>
        <w:t xml:space="preserve"> 36.</w:t>
      </w:r>
    </w:p>
  </w:footnote>
  <w:footnote w:id="3">
    <w:p w14:paraId="7A6D2622" w14:textId="70CEE57E" w:rsidR="00A02BCB" w:rsidRPr="00A02BCB" w:rsidRDefault="00A02BCB">
      <w:pPr>
        <w:pStyle w:val="Textonotapie"/>
        <w:rPr>
          <w:rFonts w:ascii="Arial" w:hAnsi="Arial" w:cs="Arial"/>
        </w:rPr>
      </w:pPr>
      <w:r>
        <w:rPr>
          <w:rStyle w:val="Refdenotaalpie"/>
        </w:rPr>
        <w:footnoteRef/>
      </w:r>
      <w:r w:rsidRPr="00A02BCB">
        <w:t xml:space="preserve"> </w:t>
      </w:r>
      <w:r w:rsidRPr="00A02BCB">
        <w:rPr>
          <w:rFonts w:ascii="Arial" w:hAnsi="Arial" w:cs="Arial"/>
        </w:rPr>
        <w:t xml:space="preserve">Cárdenas Gracia, Jaime y Daniel </w:t>
      </w:r>
      <w:proofErr w:type="spellStart"/>
      <w:r w:rsidRPr="00A02BCB">
        <w:rPr>
          <w:rFonts w:ascii="Arial" w:hAnsi="Arial" w:cs="Arial"/>
        </w:rPr>
        <w:t>Marquez</w:t>
      </w:r>
      <w:proofErr w:type="spellEnd"/>
      <w:r w:rsidRPr="00A02BCB">
        <w:rPr>
          <w:rFonts w:ascii="Arial" w:hAnsi="Arial" w:cs="Arial"/>
        </w:rPr>
        <w:t xml:space="preserve"> Gómez, La ley General de Responsabilidades Administrativas: un análisis crítico, Centro de Estudios de Derecho e Investigaciones Parlamentarias, México, 2019, pág. 34</w:t>
      </w:r>
    </w:p>
  </w:footnote>
  <w:footnote w:id="4">
    <w:p w14:paraId="2CBD21BF" w14:textId="593AA5FC" w:rsidR="003C79C4" w:rsidRPr="003C79C4" w:rsidRDefault="003C79C4" w:rsidP="003C79C4">
      <w:r w:rsidRPr="00A02BCB">
        <w:rPr>
          <w:rStyle w:val="Refdenotaalpie"/>
          <w:rFonts w:ascii="Arial" w:hAnsi="Arial" w:cs="Arial"/>
          <w:sz w:val="20"/>
          <w:szCs w:val="20"/>
        </w:rPr>
        <w:footnoteRef/>
      </w:r>
      <w:r w:rsidRPr="00A02BCB">
        <w:rPr>
          <w:rFonts w:ascii="Arial" w:hAnsi="Arial" w:cs="Arial"/>
          <w:sz w:val="20"/>
          <w:szCs w:val="20"/>
        </w:rPr>
        <w:t xml:space="preserve"> </w:t>
      </w:r>
      <w:r w:rsidRPr="00A02BCB">
        <w:rPr>
          <w:rFonts w:ascii="Arial" w:hAnsi="Arial" w:cs="Arial"/>
          <w:color w:val="333333"/>
          <w:sz w:val="20"/>
          <w:szCs w:val="20"/>
          <w:shd w:val="clear" w:color="auto" w:fill="FFFFFF"/>
        </w:rPr>
        <w:t>Restrepo-Medina, M. A. (2010). Delimitación jurisprudencial del principio constitucional de unidad de materia legislativa. </w:t>
      </w:r>
      <w:r w:rsidRPr="00A02BCB">
        <w:rPr>
          <w:rFonts w:ascii="Arial" w:hAnsi="Arial" w:cs="Arial"/>
          <w:i/>
          <w:iCs/>
          <w:color w:val="333333"/>
          <w:sz w:val="20"/>
          <w:szCs w:val="20"/>
          <w:shd w:val="clear" w:color="auto" w:fill="FFFFFF"/>
        </w:rPr>
        <w:t>Estudios Socio-Jurídicos</w:t>
      </w:r>
      <w:r w:rsidRPr="00A02BCB">
        <w:rPr>
          <w:rFonts w:ascii="Arial" w:hAnsi="Arial" w:cs="Arial"/>
          <w:color w:val="333333"/>
          <w:sz w:val="20"/>
          <w:szCs w:val="20"/>
          <w:shd w:val="clear" w:color="auto" w:fill="FFFFFF"/>
        </w:rPr>
        <w:t>,</w:t>
      </w:r>
      <w:r w:rsidR="00A02BCB">
        <w:rPr>
          <w:rFonts w:ascii="Arial" w:hAnsi="Arial" w:cs="Arial"/>
          <w:color w:val="333333"/>
          <w:sz w:val="20"/>
          <w:szCs w:val="20"/>
          <w:shd w:val="clear" w:color="auto" w:fill="FFFFFF"/>
        </w:rPr>
        <w:t xml:space="preserve"> </w:t>
      </w:r>
      <w:r w:rsidRPr="00A02BCB">
        <w:rPr>
          <w:rFonts w:ascii="Arial" w:hAnsi="Arial" w:cs="Arial"/>
          <w:i/>
          <w:iCs/>
          <w:color w:val="333333"/>
          <w:sz w:val="20"/>
          <w:szCs w:val="20"/>
          <w:shd w:val="clear" w:color="auto" w:fill="FFFFFF"/>
        </w:rPr>
        <w:t>11</w:t>
      </w:r>
      <w:r w:rsidRPr="00A02BCB">
        <w:rPr>
          <w:rFonts w:ascii="Arial" w:hAnsi="Arial" w:cs="Arial"/>
          <w:color w:val="333333"/>
          <w:sz w:val="20"/>
          <w:szCs w:val="20"/>
          <w:shd w:val="clear" w:color="auto" w:fill="FFFFFF"/>
        </w:rPr>
        <w:t>(2), 203-227. Recuperado a partir de https://revistas.urosario.edu.co/index.php/sociojuridicos/article/view/427</w:t>
      </w:r>
    </w:p>
  </w:footnote>
  <w:footnote w:id="5">
    <w:p w14:paraId="61909715" w14:textId="77DC0DDB" w:rsidR="00DF242A" w:rsidRPr="00DF242A" w:rsidRDefault="00DF242A" w:rsidP="00DF242A">
      <w:pPr>
        <w:pStyle w:val="Textonotapie"/>
        <w:spacing w:line="360" w:lineRule="auto"/>
        <w:jc w:val="both"/>
        <w:rPr>
          <w:rFonts w:ascii="Arial" w:hAnsi="Arial" w:cs="Arial"/>
        </w:rPr>
      </w:pPr>
      <w:r w:rsidRPr="00DF242A">
        <w:rPr>
          <w:rStyle w:val="Refdenotaalpie"/>
          <w:rFonts w:ascii="Arial" w:hAnsi="Arial" w:cs="Arial"/>
        </w:rPr>
        <w:footnoteRef/>
      </w:r>
      <w:r w:rsidRPr="00DF242A">
        <w:rPr>
          <w:rFonts w:ascii="Arial" w:hAnsi="Arial" w:cs="Arial"/>
        </w:rPr>
        <w:t xml:space="preserve"> Tesis: I.4o.A.165 A, Gaceta del Semanario Judicial de la Federación Libro 67, </w:t>
      </w:r>
      <w:proofErr w:type="gramStart"/>
      <w:r w:rsidRPr="00DF242A">
        <w:rPr>
          <w:rFonts w:ascii="Arial" w:hAnsi="Arial" w:cs="Arial"/>
        </w:rPr>
        <w:t>Junio</w:t>
      </w:r>
      <w:proofErr w:type="gramEnd"/>
      <w:r w:rsidRPr="00DF242A">
        <w:rPr>
          <w:rFonts w:ascii="Arial" w:hAnsi="Arial" w:cs="Arial"/>
        </w:rPr>
        <w:t xml:space="preserve"> de 2019, Tomo VI</w:t>
      </w:r>
      <w:r>
        <w:rPr>
          <w:rFonts w:ascii="Arial" w:hAnsi="Arial" w:cs="Arial"/>
        </w:rPr>
        <w:t xml:space="preserve"> </w:t>
      </w:r>
      <w:proofErr w:type="spellStart"/>
      <w:r w:rsidRPr="00DF242A">
        <w:rPr>
          <w:rFonts w:ascii="Arial" w:hAnsi="Arial" w:cs="Arial"/>
        </w:rPr>
        <w:t>Pag</w:t>
      </w:r>
      <w:proofErr w:type="spellEnd"/>
      <w:r w:rsidRPr="00DF242A">
        <w:rPr>
          <w:rFonts w:ascii="Arial" w:hAnsi="Arial" w:cs="Arial"/>
        </w:rPr>
        <w:t>. 5351Décima Época, Tribunales Colegiados de Circuito</w:t>
      </w:r>
      <w:r>
        <w:rPr>
          <w:rFonts w:ascii="Arial" w:hAnsi="Arial" w:cs="Arial"/>
        </w:rPr>
        <w:t>.</w:t>
      </w:r>
    </w:p>
  </w:footnote>
  <w:footnote w:id="6">
    <w:p w14:paraId="6302BC5A" w14:textId="4665A031" w:rsidR="00DF242A" w:rsidRPr="00DF242A" w:rsidRDefault="00DF242A" w:rsidP="00DF242A">
      <w:pPr>
        <w:pStyle w:val="Textonotapie"/>
        <w:jc w:val="both"/>
        <w:rPr>
          <w:rFonts w:ascii="Arial" w:hAnsi="Arial" w:cs="Arial"/>
        </w:rPr>
      </w:pPr>
      <w:r w:rsidRPr="00DF242A">
        <w:rPr>
          <w:rStyle w:val="Refdenotaalpie"/>
          <w:rFonts w:ascii="Arial" w:hAnsi="Arial" w:cs="Arial"/>
        </w:rPr>
        <w:footnoteRef/>
      </w:r>
      <w:r w:rsidRPr="00DF242A">
        <w:rPr>
          <w:rFonts w:ascii="Arial" w:hAnsi="Arial" w:cs="Arial"/>
        </w:rPr>
        <w:t xml:space="preserve"> Tesis: I.10o.A.107 A, Gaceta del Semanario Judicial de la Federación Libro 67, </w:t>
      </w:r>
      <w:proofErr w:type="gramStart"/>
      <w:r w:rsidRPr="00DF242A">
        <w:rPr>
          <w:rFonts w:ascii="Arial" w:hAnsi="Arial" w:cs="Arial"/>
        </w:rPr>
        <w:t>Junio</w:t>
      </w:r>
      <w:proofErr w:type="gramEnd"/>
      <w:r w:rsidRPr="00DF242A">
        <w:rPr>
          <w:rFonts w:ascii="Arial" w:hAnsi="Arial" w:cs="Arial"/>
        </w:rPr>
        <w:t xml:space="preserve"> de 2019, Tomo VI </w:t>
      </w:r>
      <w:proofErr w:type="spellStart"/>
      <w:r w:rsidRPr="00DF242A">
        <w:rPr>
          <w:rFonts w:ascii="Arial" w:hAnsi="Arial" w:cs="Arial"/>
        </w:rPr>
        <w:t>Pag</w:t>
      </w:r>
      <w:proofErr w:type="spellEnd"/>
      <w:r w:rsidRPr="00DF242A">
        <w:rPr>
          <w:rFonts w:ascii="Arial" w:hAnsi="Arial" w:cs="Arial"/>
        </w:rPr>
        <w:t xml:space="preserve">. </w:t>
      </w:r>
      <w:proofErr w:type="gramStart"/>
      <w:r w:rsidRPr="00DF242A">
        <w:rPr>
          <w:rFonts w:ascii="Arial" w:hAnsi="Arial" w:cs="Arial"/>
        </w:rPr>
        <w:t>5361,Tribunales</w:t>
      </w:r>
      <w:proofErr w:type="gramEnd"/>
      <w:r w:rsidRPr="00DF242A">
        <w:rPr>
          <w:rFonts w:ascii="Arial" w:hAnsi="Arial" w:cs="Arial"/>
        </w:rPr>
        <w:t xml:space="preserve"> Colegiados de Circuito.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487F1" w14:textId="77777777" w:rsidR="000775A7" w:rsidRDefault="00C36E41" w:rsidP="00D54A5F">
    <w:pPr>
      <w:pStyle w:val="Encabezado"/>
      <w:jc w:val="center"/>
      <w:rPr>
        <w:rFonts w:ascii="Arial" w:hAnsi="Arial" w:cs="Arial"/>
        <w:b/>
      </w:rPr>
    </w:pPr>
    <w:r w:rsidRPr="00D54A5F">
      <w:rPr>
        <w:rFonts w:ascii="Arial" w:hAnsi="Arial" w:cs="Arial"/>
        <w:b/>
        <w:noProof/>
      </w:rPr>
      <w:drawing>
        <wp:anchor distT="0" distB="0" distL="114300" distR="114300" simplePos="0" relativeHeight="251659264" behindDoc="0" locked="0" layoutInCell="1" allowOverlap="1" wp14:anchorId="4655CA83" wp14:editId="6446E4C5">
          <wp:simplePos x="0" y="0"/>
          <wp:positionH relativeFrom="margin">
            <wp:align>left</wp:align>
          </wp:positionH>
          <wp:positionV relativeFrom="paragraph">
            <wp:posOffset>-5080</wp:posOffset>
          </wp:positionV>
          <wp:extent cx="733425" cy="786765"/>
          <wp:effectExtent l="0" t="0" r="9525" b="0"/>
          <wp:wrapSquare wrapText="bothSides"/>
          <wp:docPr id="7" name="Imagen 7" descr="Image result for camara de diputad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ara de diputado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0199E" w14:textId="5F715CFC" w:rsidR="000775A7" w:rsidRDefault="00C36E41" w:rsidP="00D54A5F">
    <w:pPr>
      <w:pStyle w:val="Encabezado"/>
      <w:jc w:val="center"/>
      <w:rPr>
        <w:rFonts w:ascii="Arial" w:hAnsi="Arial" w:cs="Arial"/>
        <w:b/>
      </w:rPr>
    </w:pPr>
    <w:r w:rsidRPr="00D54A5F">
      <w:rPr>
        <w:rFonts w:ascii="Arial" w:hAnsi="Arial" w:cs="Arial"/>
        <w:b/>
      </w:rPr>
      <w:t>Comisión de Transparencia y Anticorrupción.</w:t>
    </w:r>
  </w:p>
  <w:p w14:paraId="1B090A70" w14:textId="77777777" w:rsidR="00EB142F" w:rsidRDefault="00EB142F" w:rsidP="00D54A5F">
    <w:pPr>
      <w:pStyle w:val="Encabezado"/>
      <w:jc w:val="center"/>
      <w:rPr>
        <w:rFonts w:ascii="Arial" w:hAnsi="Arial" w:cs="Arial"/>
        <w:b/>
      </w:rPr>
    </w:pPr>
  </w:p>
  <w:p w14:paraId="273735A8" w14:textId="5CEF9791" w:rsidR="00FC0404" w:rsidRPr="0059352B" w:rsidRDefault="00EB142F" w:rsidP="0059352B">
    <w:pPr>
      <w:ind w:left="3969"/>
      <w:jc w:val="both"/>
      <w:rPr>
        <w:rFonts w:ascii="Abadi" w:hAnsi="Abadi"/>
        <w:sz w:val="20"/>
      </w:rPr>
    </w:pPr>
    <w:r w:rsidRPr="0059352B">
      <w:rPr>
        <w:rFonts w:ascii="Abadi" w:hAnsi="Abadi"/>
        <w:sz w:val="20"/>
      </w:rPr>
      <w:t>Dictamen que emite la Comisión de Transparencia y Anticorrupción sobre</w:t>
    </w:r>
    <w:r w:rsidR="00FC0404" w:rsidRPr="0059352B">
      <w:rPr>
        <w:rFonts w:ascii="Abadi" w:hAnsi="Abadi"/>
        <w:sz w:val="20"/>
      </w:rPr>
      <w:t xml:space="preserve"> </w:t>
    </w:r>
    <w:r w:rsidRPr="0059352B">
      <w:rPr>
        <w:rFonts w:ascii="Abadi" w:hAnsi="Abadi"/>
        <w:sz w:val="20"/>
      </w:rPr>
      <w:t>diversas iniciativas que reforman</w:t>
    </w:r>
    <w:r w:rsidR="00FC0404" w:rsidRPr="0059352B">
      <w:rPr>
        <w:rFonts w:ascii="Abadi" w:hAnsi="Abadi"/>
        <w:sz w:val="20"/>
      </w:rPr>
      <w:t xml:space="preserve"> </w:t>
    </w:r>
    <w:r w:rsidRPr="0059352B">
      <w:rPr>
        <w:rFonts w:ascii="Abadi" w:hAnsi="Abadi"/>
        <w:sz w:val="20"/>
      </w:rPr>
      <w:t xml:space="preserve">artículos de la </w:t>
    </w:r>
    <w:r w:rsidR="0047134F" w:rsidRPr="0059352B">
      <w:rPr>
        <w:rFonts w:ascii="Abadi" w:hAnsi="Abadi"/>
        <w:sz w:val="20"/>
      </w:rPr>
      <w:t>Ley General Del Sistema Nacional Anticorrupción</w:t>
    </w:r>
    <w:r w:rsidRPr="0059352B">
      <w:rPr>
        <w:rFonts w:ascii="Abadi" w:hAnsi="Abadi"/>
        <w:sz w:val="20"/>
      </w:rPr>
      <w:t>, en materia de conceptos de corrupción y principios.</w:t>
    </w:r>
  </w:p>
  <w:p w14:paraId="57E08669" w14:textId="77777777" w:rsidR="000775A7" w:rsidRPr="00D54A5F" w:rsidRDefault="00DD3E60" w:rsidP="00D54A5F">
    <w:pPr>
      <w:pStyle w:val="Encabezado"/>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2B3C"/>
    <w:multiLevelType w:val="hybridMultilevel"/>
    <w:tmpl w:val="B29ED9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AC150CE"/>
    <w:multiLevelType w:val="hybridMultilevel"/>
    <w:tmpl w:val="2054AD88"/>
    <w:lvl w:ilvl="0" w:tplc="78F0048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0500F29"/>
    <w:multiLevelType w:val="hybridMultilevel"/>
    <w:tmpl w:val="46EE82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F47E31EC">
      <w:start w:val="3"/>
      <w:numFmt w:val="bullet"/>
      <w:lvlText w:val="•"/>
      <w:lvlJc w:val="left"/>
      <w:pPr>
        <w:ind w:left="2160" w:hanging="360"/>
      </w:pPr>
      <w:rPr>
        <w:rFonts w:ascii="Arial" w:eastAsia="Times New Roman" w:hAnsi="Arial" w:cs="Arial"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9B5D9E"/>
    <w:multiLevelType w:val="hybridMultilevel"/>
    <w:tmpl w:val="5DA84DA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1FAD65F4"/>
    <w:multiLevelType w:val="hybridMultilevel"/>
    <w:tmpl w:val="6320456A"/>
    <w:lvl w:ilvl="0" w:tplc="01EE4F3E">
      <w:start w:val="4"/>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42B5101"/>
    <w:multiLevelType w:val="hybridMultilevel"/>
    <w:tmpl w:val="F2B24EAA"/>
    <w:lvl w:ilvl="0" w:tplc="BDCE35A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B934EB5"/>
    <w:multiLevelType w:val="hybridMultilevel"/>
    <w:tmpl w:val="6AFE1E02"/>
    <w:lvl w:ilvl="0" w:tplc="17DE12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4A6F09"/>
    <w:multiLevelType w:val="hybridMultilevel"/>
    <w:tmpl w:val="6AFE1E02"/>
    <w:lvl w:ilvl="0" w:tplc="17DE12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3E117C"/>
    <w:multiLevelType w:val="hybridMultilevel"/>
    <w:tmpl w:val="33C44792"/>
    <w:lvl w:ilvl="0" w:tplc="797AE3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2E0597"/>
    <w:multiLevelType w:val="hybridMultilevel"/>
    <w:tmpl w:val="CFB4D7F8"/>
    <w:lvl w:ilvl="0" w:tplc="121062F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9DF3315"/>
    <w:multiLevelType w:val="hybridMultilevel"/>
    <w:tmpl w:val="0E449AC8"/>
    <w:lvl w:ilvl="0" w:tplc="50BE1688">
      <w:start w:val="1"/>
      <w:numFmt w:val="decimal"/>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7CDA1122"/>
    <w:multiLevelType w:val="hybridMultilevel"/>
    <w:tmpl w:val="6286235C"/>
    <w:lvl w:ilvl="0" w:tplc="A078AB0C">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num w:numId="1">
    <w:abstractNumId w:val="0"/>
  </w:num>
  <w:num w:numId="2">
    <w:abstractNumId w:val="10"/>
  </w:num>
  <w:num w:numId="3">
    <w:abstractNumId w:val="1"/>
  </w:num>
  <w:num w:numId="4">
    <w:abstractNumId w:val="4"/>
  </w:num>
  <w:num w:numId="5">
    <w:abstractNumId w:val="5"/>
  </w:num>
  <w:num w:numId="6">
    <w:abstractNumId w:val="6"/>
  </w:num>
  <w:num w:numId="7">
    <w:abstractNumId w:val="8"/>
  </w:num>
  <w:num w:numId="8">
    <w:abstractNumId w:val="9"/>
  </w:num>
  <w:num w:numId="9">
    <w:abstractNumId w:val="11"/>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506"/>
    <w:rsid w:val="00006354"/>
    <w:rsid w:val="00060CAA"/>
    <w:rsid w:val="00081864"/>
    <w:rsid w:val="000C2E38"/>
    <w:rsid w:val="000D6089"/>
    <w:rsid w:val="001A3259"/>
    <w:rsid w:val="001D0B93"/>
    <w:rsid w:val="001E5E68"/>
    <w:rsid w:val="00202114"/>
    <w:rsid w:val="002663DF"/>
    <w:rsid w:val="002752BD"/>
    <w:rsid w:val="003525F0"/>
    <w:rsid w:val="003703D6"/>
    <w:rsid w:val="00375596"/>
    <w:rsid w:val="003C79C4"/>
    <w:rsid w:val="003D6577"/>
    <w:rsid w:val="003E3FB8"/>
    <w:rsid w:val="003F6929"/>
    <w:rsid w:val="00423585"/>
    <w:rsid w:val="004237A8"/>
    <w:rsid w:val="004506D6"/>
    <w:rsid w:val="00450FB2"/>
    <w:rsid w:val="0047134F"/>
    <w:rsid w:val="00485628"/>
    <w:rsid w:val="00493E20"/>
    <w:rsid w:val="0055692B"/>
    <w:rsid w:val="005732E8"/>
    <w:rsid w:val="00585551"/>
    <w:rsid w:val="005868CA"/>
    <w:rsid w:val="0059352B"/>
    <w:rsid w:val="005A2630"/>
    <w:rsid w:val="005C20ED"/>
    <w:rsid w:val="005C2E66"/>
    <w:rsid w:val="005D2CC2"/>
    <w:rsid w:val="005E2B05"/>
    <w:rsid w:val="00615C51"/>
    <w:rsid w:val="00645FB0"/>
    <w:rsid w:val="006502CF"/>
    <w:rsid w:val="00655996"/>
    <w:rsid w:val="00680140"/>
    <w:rsid w:val="006F06B9"/>
    <w:rsid w:val="007242D2"/>
    <w:rsid w:val="00732398"/>
    <w:rsid w:val="0075535E"/>
    <w:rsid w:val="00756228"/>
    <w:rsid w:val="007D0E8D"/>
    <w:rsid w:val="007E6BCE"/>
    <w:rsid w:val="0082108C"/>
    <w:rsid w:val="00884A19"/>
    <w:rsid w:val="00910B8A"/>
    <w:rsid w:val="00922FA7"/>
    <w:rsid w:val="00963508"/>
    <w:rsid w:val="00980506"/>
    <w:rsid w:val="00983EE0"/>
    <w:rsid w:val="00994B3B"/>
    <w:rsid w:val="00997850"/>
    <w:rsid w:val="009C2CD5"/>
    <w:rsid w:val="00A02BCB"/>
    <w:rsid w:val="00A10BAA"/>
    <w:rsid w:val="00A84409"/>
    <w:rsid w:val="00AD4F09"/>
    <w:rsid w:val="00B16ED6"/>
    <w:rsid w:val="00B30991"/>
    <w:rsid w:val="00B31790"/>
    <w:rsid w:val="00B62CAF"/>
    <w:rsid w:val="00B74469"/>
    <w:rsid w:val="00BA5416"/>
    <w:rsid w:val="00BC67B3"/>
    <w:rsid w:val="00BE0E09"/>
    <w:rsid w:val="00C13BAF"/>
    <w:rsid w:val="00C36E41"/>
    <w:rsid w:val="00C67BC8"/>
    <w:rsid w:val="00CB222E"/>
    <w:rsid w:val="00CB34E2"/>
    <w:rsid w:val="00CD6653"/>
    <w:rsid w:val="00CF4DE5"/>
    <w:rsid w:val="00D55186"/>
    <w:rsid w:val="00DB7377"/>
    <w:rsid w:val="00DD3E60"/>
    <w:rsid w:val="00DD4C79"/>
    <w:rsid w:val="00DE2915"/>
    <w:rsid w:val="00DF242A"/>
    <w:rsid w:val="00E05337"/>
    <w:rsid w:val="00E41887"/>
    <w:rsid w:val="00E5389E"/>
    <w:rsid w:val="00E61F31"/>
    <w:rsid w:val="00E7010D"/>
    <w:rsid w:val="00EA6FE6"/>
    <w:rsid w:val="00EB142F"/>
    <w:rsid w:val="00EE2856"/>
    <w:rsid w:val="00FA015E"/>
    <w:rsid w:val="00FA4F30"/>
    <w:rsid w:val="00FC0404"/>
    <w:rsid w:val="00FF05EB"/>
    <w:rsid w:val="00FF69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5A274"/>
  <w15:chartTrackingRefBased/>
  <w15:docId w15:val="{4229D028-37BD-4114-9201-A198FEE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9C4"/>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0506"/>
    <w:pPr>
      <w:tabs>
        <w:tab w:val="center" w:pos="4419"/>
        <w:tab w:val="right" w:pos="8838"/>
      </w:tabs>
    </w:pPr>
  </w:style>
  <w:style w:type="character" w:customStyle="1" w:styleId="EncabezadoCar">
    <w:name w:val="Encabezado Car"/>
    <w:basedOn w:val="Fuentedeprrafopredeter"/>
    <w:link w:val="Encabezado"/>
    <w:uiPriority w:val="99"/>
    <w:rsid w:val="00980506"/>
  </w:style>
  <w:style w:type="paragraph" w:styleId="Piedepgina">
    <w:name w:val="footer"/>
    <w:basedOn w:val="Normal"/>
    <w:link w:val="PiedepginaCar"/>
    <w:uiPriority w:val="99"/>
    <w:unhideWhenUsed/>
    <w:rsid w:val="00980506"/>
    <w:pPr>
      <w:tabs>
        <w:tab w:val="center" w:pos="4419"/>
        <w:tab w:val="right" w:pos="8838"/>
      </w:tabs>
    </w:pPr>
  </w:style>
  <w:style w:type="character" w:customStyle="1" w:styleId="PiedepginaCar">
    <w:name w:val="Pie de página Car"/>
    <w:basedOn w:val="Fuentedeprrafopredeter"/>
    <w:link w:val="Piedepgina"/>
    <w:uiPriority w:val="99"/>
    <w:rsid w:val="00980506"/>
  </w:style>
  <w:style w:type="table" w:styleId="Tablaconcuadrcula">
    <w:name w:val="Table Grid"/>
    <w:basedOn w:val="Tablanormal"/>
    <w:uiPriority w:val="39"/>
    <w:rsid w:val="0098050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80506"/>
    <w:pPr>
      <w:ind w:left="720"/>
      <w:contextualSpacing/>
    </w:pPr>
  </w:style>
  <w:style w:type="paragraph" w:styleId="NormalWeb">
    <w:name w:val="Normal (Web)"/>
    <w:basedOn w:val="Normal"/>
    <w:uiPriority w:val="99"/>
    <w:unhideWhenUsed/>
    <w:rsid w:val="00BE0E09"/>
  </w:style>
  <w:style w:type="paragraph" w:styleId="Textonotapie">
    <w:name w:val="footnote text"/>
    <w:basedOn w:val="Normal"/>
    <w:link w:val="TextonotapieCar"/>
    <w:uiPriority w:val="99"/>
    <w:semiHidden/>
    <w:unhideWhenUsed/>
    <w:rsid w:val="006F06B9"/>
    <w:rPr>
      <w:sz w:val="20"/>
      <w:szCs w:val="20"/>
    </w:rPr>
  </w:style>
  <w:style w:type="character" w:customStyle="1" w:styleId="TextonotapieCar">
    <w:name w:val="Texto nota pie Car"/>
    <w:basedOn w:val="Fuentedeprrafopredeter"/>
    <w:link w:val="Textonotapie"/>
    <w:uiPriority w:val="99"/>
    <w:semiHidden/>
    <w:rsid w:val="006F06B9"/>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6F06B9"/>
    <w:rPr>
      <w:vertAlign w:val="superscript"/>
    </w:rPr>
  </w:style>
  <w:style w:type="paragraph" w:styleId="Textodeglobo">
    <w:name w:val="Balloon Text"/>
    <w:basedOn w:val="Normal"/>
    <w:link w:val="TextodegloboCar"/>
    <w:uiPriority w:val="99"/>
    <w:semiHidden/>
    <w:unhideWhenUsed/>
    <w:rsid w:val="00CD66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6653"/>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35255">
      <w:bodyDiv w:val="1"/>
      <w:marLeft w:val="0"/>
      <w:marRight w:val="0"/>
      <w:marTop w:val="0"/>
      <w:marBottom w:val="0"/>
      <w:divBdr>
        <w:top w:val="none" w:sz="0" w:space="0" w:color="auto"/>
        <w:left w:val="none" w:sz="0" w:space="0" w:color="auto"/>
        <w:bottom w:val="none" w:sz="0" w:space="0" w:color="auto"/>
        <w:right w:val="none" w:sz="0" w:space="0" w:color="auto"/>
      </w:divBdr>
      <w:divsChild>
        <w:div w:id="783309480">
          <w:marLeft w:val="0"/>
          <w:marRight w:val="0"/>
          <w:marTop w:val="0"/>
          <w:marBottom w:val="0"/>
          <w:divBdr>
            <w:top w:val="none" w:sz="0" w:space="0" w:color="auto"/>
            <w:left w:val="none" w:sz="0" w:space="0" w:color="auto"/>
            <w:bottom w:val="none" w:sz="0" w:space="0" w:color="auto"/>
            <w:right w:val="none" w:sz="0" w:space="0" w:color="auto"/>
          </w:divBdr>
          <w:divsChild>
            <w:div w:id="247422160">
              <w:marLeft w:val="0"/>
              <w:marRight w:val="0"/>
              <w:marTop w:val="0"/>
              <w:marBottom w:val="0"/>
              <w:divBdr>
                <w:top w:val="none" w:sz="0" w:space="0" w:color="auto"/>
                <w:left w:val="none" w:sz="0" w:space="0" w:color="auto"/>
                <w:bottom w:val="none" w:sz="0" w:space="0" w:color="auto"/>
                <w:right w:val="none" w:sz="0" w:space="0" w:color="auto"/>
              </w:divBdr>
              <w:divsChild>
                <w:div w:id="13887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6825">
      <w:bodyDiv w:val="1"/>
      <w:marLeft w:val="0"/>
      <w:marRight w:val="0"/>
      <w:marTop w:val="0"/>
      <w:marBottom w:val="0"/>
      <w:divBdr>
        <w:top w:val="none" w:sz="0" w:space="0" w:color="auto"/>
        <w:left w:val="none" w:sz="0" w:space="0" w:color="auto"/>
        <w:bottom w:val="none" w:sz="0" w:space="0" w:color="auto"/>
        <w:right w:val="none" w:sz="0" w:space="0" w:color="auto"/>
      </w:divBdr>
    </w:div>
    <w:div w:id="239757503">
      <w:bodyDiv w:val="1"/>
      <w:marLeft w:val="0"/>
      <w:marRight w:val="0"/>
      <w:marTop w:val="0"/>
      <w:marBottom w:val="0"/>
      <w:divBdr>
        <w:top w:val="none" w:sz="0" w:space="0" w:color="auto"/>
        <w:left w:val="none" w:sz="0" w:space="0" w:color="auto"/>
        <w:bottom w:val="none" w:sz="0" w:space="0" w:color="auto"/>
        <w:right w:val="none" w:sz="0" w:space="0" w:color="auto"/>
      </w:divBdr>
    </w:div>
    <w:div w:id="240606132">
      <w:bodyDiv w:val="1"/>
      <w:marLeft w:val="0"/>
      <w:marRight w:val="0"/>
      <w:marTop w:val="0"/>
      <w:marBottom w:val="0"/>
      <w:divBdr>
        <w:top w:val="none" w:sz="0" w:space="0" w:color="auto"/>
        <w:left w:val="none" w:sz="0" w:space="0" w:color="auto"/>
        <w:bottom w:val="none" w:sz="0" w:space="0" w:color="auto"/>
        <w:right w:val="none" w:sz="0" w:space="0" w:color="auto"/>
      </w:divBdr>
    </w:div>
    <w:div w:id="294260868">
      <w:bodyDiv w:val="1"/>
      <w:marLeft w:val="0"/>
      <w:marRight w:val="0"/>
      <w:marTop w:val="0"/>
      <w:marBottom w:val="0"/>
      <w:divBdr>
        <w:top w:val="none" w:sz="0" w:space="0" w:color="auto"/>
        <w:left w:val="none" w:sz="0" w:space="0" w:color="auto"/>
        <w:bottom w:val="none" w:sz="0" w:space="0" w:color="auto"/>
        <w:right w:val="none" w:sz="0" w:space="0" w:color="auto"/>
      </w:divBdr>
    </w:div>
    <w:div w:id="448013150">
      <w:bodyDiv w:val="1"/>
      <w:marLeft w:val="0"/>
      <w:marRight w:val="0"/>
      <w:marTop w:val="0"/>
      <w:marBottom w:val="0"/>
      <w:divBdr>
        <w:top w:val="none" w:sz="0" w:space="0" w:color="auto"/>
        <w:left w:val="none" w:sz="0" w:space="0" w:color="auto"/>
        <w:bottom w:val="none" w:sz="0" w:space="0" w:color="auto"/>
        <w:right w:val="none" w:sz="0" w:space="0" w:color="auto"/>
      </w:divBdr>
    </w:div>
    <w:div w:id="454981743">
      <w:bodyDiv w:val="1"/>
      <w:marLeft w:val="0"/>
      <w:marRight w:val="0"/>
      <w:marTop w:val="0"/>
      <w:marBottom w:val="0"/>
      <w:divBdr>
        <w:top w:val="none" w:sz="0" w:space="0" w:color="auto"/>
        <w:left w:val="none" w:sz="0" w:space="0" w:color="auto"/>
        <w:bottom w:val="none" w:sz="0" w:space="0" w:color="auto"/>
        <w:right w:val="none" w:sz="0" w:space="0" w:color="auto"/>
      </w:divBdr>
      <w:divsChild>
        <w:div w:id="1627852201">
          <w:marLeft w:val="0"/>
          <w:marRight w:val="0"/>
          <w:marTop w:val="0"/>
          <w:marBottom w:val="0"/>
          <w:divBdr>
            <w:top w:val="none" w:sz="0" w:space="0" w:color="auto"/>
            <w:left w:val="none" w:sz="0" w:space="0" w:color="auto"/>
            <w:bottom w:val="none" w:sz="0" w:space="0" w:color="auto"/>
            <w:right w:val="none" w:sz="0" w:space="0" w:color="auto"/>
          </w:divBdr>
          <w:divsChild>
            <w:div w:id="1809007400">
              <w:marLeft w:val="0"/>
              <w:marRight w:val="0"/>
              <w:marTop w:val="0"/>
              <w:marBottom w:val="0"/>
              <w:divBdr>
                <w:top w:val="none" w:sz="0" w:space="0" w:color="auto"/>
                <w:left w:val="none" w:sz="0" w:space="0" w:color="auto"/>
                <w:bottom w:val="none" w:sz="0" w:space="0" w:color="auto"/>
                <w:right w:val="none" w:sz="0" w:space="0" w:color="auto"/>
              </w:divBdr>
              <w:divsChild>
                <w:div w:id="17645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68049">
      <w:bodyDiv w:val="1"/>
      <w:marLeft w:val="0"/>
      <w:marRight w:val="0"/>
      <w:marTop w:val="0"/>
      <w:marBottom w:val="0"/>
      <w:divBdr>
        <w:top w:val="none" w:sz="0" w:space="0" w:color="auto"/>
        <w:left w:val="none" w:sz="0" w:space="0" w:color="auto"/>
        <w:bottom w:val="none" w:sz="0" w:space="0" w:color="auto"/>
        <w:right w:val="none" w:sz="0" w:space="0" w:color="auto"/>
      </w:divBdr>
      <w:divsChild>
        <w:div w:id="1653296074">
          <w:marLeft w:val="0"/>
          <w:marRight w:val="0"/>
          <w:marTop w:val="0"/>
          <w:marBottom w:val="0"/>
          <w:divBdr>
            <w:top w:val="none" w:sz="0" w:space="0" w:color="auto"/>
            <w:left w:val="none" w:sz="0" w:space="0" w:color="auto"/>
            <w:bottom w:val="none" w:sz="0" w:space="0" w:color="auto"/>
            <w:right w:val="none" w:sz="0" w:space="0" w:color="auto"/>
          </w:divBdr>
          <w:divsChild>
            <w:div w:id="1560245929">
              <w:marLeft w:val="0"/>
              <w:marRight w:val="0"/>
              <w:marTop w:val="0"/>
              <w:marBottom w:val="0"/>
              <w:divBdr>
                <w:top w:val="none" w:sz="0" w:space="0" w:color="auto"/>
                <w:left w:val="none" w:sz="0" w:space="0" w:color="auto"/>
                <w:bottom w:val="none" w:sz="0" w:space="0" w:color="auto"/>
                <w:right w:val="none" w:sz="0" w:space="0" w:color="auto"/>
              </w:divBdr>
              <w:divsChild>
                <w:div w:id="4620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0337">
      <w:bodyDiv w:val="1"/>
      <w:marLeft w:val="0"/>
      <w:marRight w:val="0"/>
      <w:marTop w:val="0"/>
      <w:marBottom w:val="0"/>
      <w:divBdr>
        <w:top w:val="none" w:sz="0" w:space="0" w:color="auto"/>
        <w:left w:val="none" w:sz="0" w:space="0" w:color="auto"/>
        <w:bottom w:val="none" w:sz="0" w:space="0" w:color="auto"/>
        <w:right w:val="none" w:sz="0" w:space="0" w:color="auto"/>
      </w:divBdr>
      <w:divsChild>
        <w:div w:id="2012179845">
          <w:marLeft w:val="0"/>
          <w:marRight w:val="0"/>
          <w:marTop w:val="0"/>
          <w:marBottom w:val="0"/>
          <w:divBdr>
            <w:top w:val="none" w:sz="0" w:space="0" w:color="auto"/>
            <w:left w:val="none" w:sz="0" w:space="0" w:color="auto"/>
            <w:bottom w:val="none" w:sz="0" w:space="0" w:color="auto"/>
            <w:right w:val="none" w:sz="0" w:space="0" w:color="auto"/>
          </w:divBdr>
          <w:divsChild>
            <w:div w:id="1462991927">
              <w:marLeft w:val="0"/>
              <w:marRight w:val="0"/>
              <w:marTop w:val="0"/>
              <w:marBottom w:val="0"/>
              <w:divBdr>
                <w:top w:val="none" w:sz="0" w:space="0" w:color="auto"/>
                <w:left w:val="none" w:sz="0" w:space="0" w:color="auto"/>
                <w:bottom w:val="none" w:sz="0" w:space="0" w:color="auto"/>
                <w:right w:val="none" w:sz="0" w:space="0" w:color="auto"/>
              </w:divBdr>
              <w:divsChild>
                <w:div w:id="191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2463">
      <w:bodyDiv w:val="1"/>
      <w:marLeft w:val="0"/>
      <w:marRight w:val="0"/>
      <w:marTop w:val="0"/>
      <w:marBottom w:val="0"/>
      <w:divBdr>
        <w:top w:val="none" w:sz="0" w:space="0" w:color="auto"/>
        <w:left w:val="none" w:sz="0" w:space="0" w:color="auto"/>
        <w:bottom w:val="none" w:sz="0" w:space="0" w:color="auto"/>
        <w:right w:val="none" w:sz="0" w:space="0" w:color="auto"/>
      </w:divBdr>
      <w:divsChild>
        <w:div w:id="200555120">
          <w:marLeft w:val="0"/>
          <w:marRight w:val="0"/>
          <w:marTop w:val="0"/>
          <w:marBottom w:val="0"/>
          <w:divBdr>
            <w:top w:val="none" w:sz="0" w:space="0" w:color="auto"/>
            <w:left w:val="none" w:sz="0" w:space="0" w:color="auto"/>
            <w:bottom w:val="none" w:sz="0" w:space="0" w:color="auto"/>
            <w:right w:val="none" w:sz="0" w:space="0" w:color="auto"/>
          </w:divBdr>
          <w:divsChild>
            <w:div w:id="249850414">
              <w:marLeft w:val="0"/>
              <w:marRight w:val="0"/>
              <w:marTop w:val="0"/>
              <w:marBottom w:val="0"/>
              <w:divBdr>
                <w:top w:val="none" w:sz="0" w:space="0" w:color="auto"/>
                <w:left w:val="none" w:sz="0" w:space="0" w:color="auto"/>
                <w:bottom w:val="none" w:sz="0" w:space="0" w:color="auto"/>
                <w:right w:val="none" w:sz="0" w:space="0" w:color="auto"/>
              </w:divBdr>
              <w:divsChild>
                <w:div w:id="18078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8601">
          <w:marLeft w:val="0"/>
          <w:marRight w:val="0"/>
          <w:marTop w:val="0"/>
          <w:marBottom w:val="0"/>
          <w:divBdr>
            <w:top w:val="none" w:sz="0" w:space="0" w:color="auto"/>
            <w:left w:val="none" w:sz="0" w:space="0" w:color="auto"/>
            <w:bottom w:val="none" w:sz="0" w:space="0" w:color="auto"/>
            <w:right w:val="none" w:sz="0" w:space="0" w:color="auto"/>
          </w:divBdr>
          <w:divsChild>
            <w:div w:id="1895385593">
              <w:marLeft w:val="0"/>
              <w:marRight w:val="0"/>
              <w:marTop w:val="0"/>
              <w:marBottom w:val="0"/>
              <w:divBdr>
                <w:top w:val="none" w:sz="0" w:space="0" w:color="auto"/>
                <w:left w:val="none" w:sz="0" w:space="0" w:color="auto"/>
                <w:bottom w:val="none" w:sz="0" w:space="0" w:color="auto"/>
                <w:right w:val="none" w:sz="0" w:space="0" w:color="auto"/>
              </w:divBdr>
              <w:divsChild>
                <w:div w:id="19962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44">
      <w:bodyDiv w:val="1"/>
      <w:marLeft w:val="0"/>
      <w:marRight w:val="0"/>
      <w:marTop w:val="0"/>
      <w:marBottom w:val="0"/>
      <w:divBdr>
        <w:top w:val="none" w:sz="0" w:space="0" w:color="auto"/>
        <w:left w:val="none" w:sz="0" w:space="0" w:color="auto"/>
        <w:bottom w:val="none" w:sz="0" w:space="0" w:color="auto"/>
        <w:right w:val="none" w:sz="0" w:space="0" w:color="auto"/>
      </w:divBdr>
    </w:div>
    <w:div w:id="948246437">
      <w:bodyDiv w:val="1"/>
      <w:marLeft w:val="0"/>
      <w:marRight w:val="0"/>
      <w:marTop w:val="0"/>
      <w:marBottom w:val="0"/>
      <w:divBdr>
        <w:top w:val="none" w:sz="0" w:space="0" w:color="auto"/>
        <w:left w:val="none" w:sz="0" w:space="0" w:color="auto"/>
        <w:bottom w:val="none" w:sz="0" w:space="0" w:color="auto"/>
        <w:right w:val="none" w:sz="0" w:space="0" w:color="auto"/>
      </w:divBdr>
    </w:div>
    <w:div w:id="1008604940">
      <w:bodyDiv w:val="1"/>
      <w:marLeft w:val="0"/>
      <w:marRight w:val="0"/>
      <w:marTop w:val="0"/>
      <w:marBottom w:val="0"/>
      <w:divBdr>
        <w:top w:val="none" w:sz="0" w:space="0" w:color="auto"/>
        <w:left w:val="none" w:sz="0" w:space="0" w:color="auto"/>
        <w:bottom w:val="none" w:sz="0" w:space="0" w:color="auto"/>
        <w:right w:val="none" w:sz="0" w:space="0" w:color="auto"/>
      </w:divBdr>
      <w:divsChild>
        <w:div w:id="12730884">
          <w:marLeft w:val="0"/>
          <w:marRight w:val="0"/>
          <w:marTop w:val="0"/>
          <w:marBottom w:val="0"/>
          <w:divBdr>
            <w:top w:val="none" w:sz="0" w:space="0" w:color="auto"/>
            <w:left w:val="none" w:sz="0" w:space="0" w:color="auto"/>
            <w:bottom w:val="none" w:sz="0" w:space="0" w:color="auto"/>
            <w:right w:val="none" w:sz="0" w:space="0" w:color="auto"/>
          </w:divBdr>
          <w:divsChild>
            <w:div w:id="1814909154">
              <w:marLeft w:val="0"/>
              <w:marRight w:val="0"/>
              <w:marTop w:val="0"/>
              <w:marBottom w:val="0"/>
              <w:divBdr>
                <w:top w:val="none" w:sz="0" w:space="0" w:color="auto"/>
                <w:left w:val="none" w:sz="0" w:space="0" w:color="auto"/>
                <w:bottom w:val="none" w:sz="0" w:space="0" w:color="auto"/>
                <w:right w:val="none" w:sz="0" w:space="0" w:color="auto"/>
              </w:divBdr>
              <w:divsChild>
                <w:div w:id="1760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8991">
      <w:bodyDiv w:val="1"/>
      <w:marLeft w:val="0"/>
      <w:marRight w:val="0"/>
      <w:marTop w:val="0"/>
      <w:marBottom w:val="0"/>
      <w:divBdr>
        <w:top w:val="none" w:sz="0" w:space="0" w:color="auto"/>
        <w:left w:val="none" w:sz="0" w:space="0" w:color="auto"/>
        <w:bottom w:val="none" w:sz="0" w:space="0" w:color="auto"/>
        <w:right w:val="none" w:sz="0" w:space="0" w:color="auto"/>
      </w:divBdr>
    </w:div>
    <w:div w:id="1088962016">
      <w:bodyDiv w:val="1"/>
      <w:marLeft w:val="0"/>
      <w:marRight w:val="0"/>
      <w:marTop w:val="0"/>
      <w:marBottom w:val="0"/>
      <w:divBdr>
        <w:top w:val="none" w:sz="0" w:space="0" w:color="auto"/>
        <w:left w:val="none" w:sz="0" w:space="0" w:color="auto"/>
        <w:bottom w:val="none" w:sz="0" w:space="0" w:color="auto"/>
        <w:right w:val="none" w:sz="0" w:space="0" w:color="auto"/>
      </w:divBdr>
    </w:div>
    <w:div w:id="1131676569">
      <w:bodyDiv w:val="1"/>
      <w:marLeft w:val="0"/>
      <w:marRight w:val="0"/>
      <w:marTop w:val="0"/>
      <w:marBottom w:val="0"/>
      <w:divBdr>
        <w:top w:val="none" w:sz="0" w:space="0" w:color="auto"/>
        <w:left w:val="none" w:sz="0" w:space="0" w:color="auto"/>
        <w:bottom w:val="none" w:sz="0" w:space="0" w:color="auto"/>
        <w:right w:val="none" w:sz="0" w:space="0" w:color="auto"/>
      </w:divBdr>
      <w:divsChild>
        <w:div w:id="1737436685">
          <w:marLeft w:val="0"/>
          <w:marRight w:val="0"/>
          <w:marTop w:val="0"/>
          <w:marBottom w:val="0"/>
          <w:divBdr>
            <w:top w:val="none" w:sz="0" w:space="0" w:color="auto"/>
            <w:left w:val="none" w:sz="0" w:space="0" w:color="auto"/>
            <w:bottom w:val="none" w:sz="0" w:space="0" w:color="auto"/>
            <w:right w:val="none" w:sz="0" w:space="0" w:color="auto"/>
          </w:divBdr>
          <w:divsChild>
            <w:div w:id="1981881822">
              <w:marLeft w:val="0"/>
              <w:marRight w:val="0"/>
              <w:marTop w:val="0"/>
              <w:marBottom w:val="0"/>
              <w:divBdr>
                <w:top w:val="none" w:sz="0" w:space="0" w:color="auto"/>
                <w:left w:val="none" w:sz="0" w:space="0" w:color="auto"/>
                <w:bottom w:val="none" w:sz="0" w:space="0" w:color="auto"/>
                <w:right w:val="none" w:sz="0" w:space="0" w:color="auto"/>
              </w:divBdr>
              <w:divsChild>
                <w:div w:id="631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4280">
      <w:bodyDiv w:val="1"/>
      <w:marLeft w:val="0"/>
      <w:marRight w:val="0"/>
      <w:marTop w:val="0"/>
      <w:marBottom w:val="0"/>
      <w:divBdr>
        <w:top w:val="none" w:sz="0" w:space="0" w:color="auto"/>
        <w:left w:val="none" w:sz="0" w:space="0" w:color="auto"/>
        <w:bottom w:val="none" w:sz="0" w:space="0" w:color="auto"/>
        <w:right w:val="none" w:sz="0" w:space="0" w:color="auto"/>
      </w:divBdr>
    </w:div>
    <w:div w:id="1187906927">
      <w:bodyDiv w:val="1"/>
      <w:marLeft w:val="0"/>
      <w:marRight w:val="0"/>
      <w:marTop w:val="0"/>
      <w:marBottom w:val="0"/>
      <w:divBdr>
        <w:top w:val="none" w:sz="0" w:space="0" w:color="auto"/>
        <w:left w:val="none" w:sz="0" w:space="0" w:color="auto"/>
        <w:bottom w:val="none" w:sz="0" w:space="0" w:color="auto"/>
        <w:right w:val="none" w:sz="0" w:space="0" w:color="auto"/>
      </w:divBdr>
      <w:divsChild>
        <w:div w:id="1731078878">
          <w:marLeft w:val="0"/>
          <w:marRight w:val="0"/>
          <w:marTop w:val="0"/>
          <w:marBottom w:val="0"/>
          <w:divBdr>
            <w:top w:val="none" w:sz="0" w:space="0" w:color="auto"/>
            <w:left w:val="none" w:sz="0" w:space="0" w:color="auto"/>
            <w:bottom w:val="none" w:sz="0" w:space="0" w:color="auto"/>
            <w:right w:val="none" w:sz="0" w:space="0" w:color="auto"/>
          </w:divBdr>
        </w:div>
        <w:div w:id="1410345965">
          <w:marLeft w:val="0"/>
          <w:marRight w:val="0"/>
          <w:marTop w:val="0"/>
          <w:marBottom w:val="0"/>
          <w:divBdr>
            <w:top w:val="none" w:sz="0" w:space="0" w:color="auto"/>
            <w:left w:val="none" w:sz="0" w:space="0" w:color="auto"/>
            <w:bottom w:val="none" w:sz="0" w:space="0" w:color="auto"/>
            <w:right w:val="none" w:sz="0" w:space="0" w:color="auto"/>
          </w:divBdr>
          <w:divsChild>
            <w:div w:id="242418930">
              <w:marLeft w:val="0"/>
              <w:marRight w:val="0"/>
              <w:marTop w:val="0"/>
              <w:marBottom w:val="0"/>
              <w:divBdr>
                <w:top w:val="none" w:sz="0" w:space="0" w:color="auto"/>
                <w:left w:val="none" w:sz="0" w:space="0" w:color="auto"/>
                <w:bottom w:val="none" w:sz="0" w:space="0" w:color="auto"/>
                <w:right w:val="none" w:sz="0" w:space="0" w:color="auto"/>
              </w:divBdr>
              <w:divsChild>
                <w:div w:id="1924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8041">
      <w:bodyDiv w:val="1"/>
      <w:marLeft w:val="0"/>
      <w:marRight w:val="0"/>
      <w:marTop w:val="0"/>
      <w:marBottom w:val="0"/>
      <w:divBdr>
        <w:top w:val="none" w:sz="0" w:space="0" w:color="auto"/>
        <w:left w:val="none" w:sz="0" w:space="0" w:color="auto"/>
        <w:bottom w:val="none" w:sz="0" w:space="0" w:color="auto"/>
        <w:right w:val="none" w:sz="0" w:space="0" w:color="auto"/>
      </w:divBdr>
      <w:divsChild>
        <w:div w:id="757559422">
          <w:marLeft w:val="0"/>
          <w:marRight w:val="0"/>
          <w:marTop w:val="0"/>
          <w:marBottom w:val="0"/>
          <w:divBdr>
            <w:top w:val="none" w:sz="0" w:space="0" w:color="auto"/>
            <w:left w:val="none" w:sz="0" w:space="0" w:color="auto"/>
            <w:bottom w:val="none" w:sz="0" w:space="0" w:color="auto"/>
            <w:right w:val="none" w:sz="0" w:space="0" w:color="auto"/>
          </w:divBdr>
        </w:div>
      </w:divsChild>
    </w:div>
    <w:div w:id="1313563174">
      <w:bodyDiv w:val="1"/>
      <w:marLeft w:val="0"/>
      <w:marRight w:val="0"/>
      <w:marTop w:val="0"/>
      <w:marBottom w:val="0"/>
      <w:divBdr>
        <w:top w:val="none" w:sz="0" w:space="0" w:color="auto"/>
        <w:left w:val="none" w:sz="0" w:space="0" w:color="auto"/>
        <w:bottom w:val="none" w:sz="0" w:space="0" w:color="auto"/>
        <w:right w:val="none" w:sz="0" w:space="0" w:color="auto"/>
      </w:divBdr>
    </w:div>
    <w:div w:id="1320620144">
      <w:bodyDiv w:val="1"/>
      <w:marLeft w:val="0"/>
      <w:marRight w:val="0"/>
      <w:marTop w:val="0"/>
      <w:marBottom w:val="0"/>
      <w:divBdr>
        <w:top w:val="none" w:sz="0" w:space="0" w:color="auto"/>
        <w:left w:val="none" w:sz="0" w:space="0" w:color="auto"/>
        <w:bottom w:val="none" w:sz="0" w:space="0" w:color="auto"/>
        <w:right w:val="none" w:sz="0" w:space="0" w:color="auto"/>
      </w:divBdr>
    </w:div>
    <w:div w:id="1383939131">
      <w:bodyDiv w:val="1"/>
      <w:marLeft w:val="0"/>
      <w:marRight w:val="0"/>
      <w:marTop w:val="0"/>
      <w:marBottom w:val="0"/>
      <w:divBdr>
        <w:top w:val="none" w:sz="0" w:space="0" w:color="auto"/>
        <w:left w:val="none" w:sz="0" w:space="0" w:color="auto"/>
        <w:bottom w:val="none" w:sz="0" w:space="0" w:color="auto"/>
        <w:right w:val="none" w:sz="0" w:space="0" w:color="auto"/>
      </w:divBdr>
      <w:divsChild>
        <w:div w:id="1236553025">
          <w:marLeft w:val="0"/>
          <w:marRight w:val="0"/>
          <w:marTop w:val="0"/>
          <w:marBottom w:val="0"/>
          <w:divBdr>
            <w:top w:val="none" w:sz="0" w:space="0" w:color="auto"/>
            <w:left w:val="none" w:sz="0" w:space="0" w:color="auto"/>
            <w:bottom w:val="none" w:sz="0" w:space="0" w:color="auto"/>
            <w:right w:val="none" w:sz="0" w:space="0" w:color="auto"/>
          </w:divBdr>
          <w:divsChild>
            <w:div w:id="614823215">
              <w:marLeft w:val="0"/>
              <w:marRight w:val="0"/>
              <w:marTop w:val="0"/>
              <w:marBottom w:val="0"/>
              <w:divBdr>
                <w:top w:val="none" w:sz="0" w:space="0" w:color="auto"/>
                <w:left w:val="none" w:sz="0" w:space="0" w:color="auto"/>
                <w:bottom w:val="none" w:sz="0" w:space="0" w:color="auto"/>
                <w:right w:val="none" w:sz="0" w:space="0" w:color="auto"/>
              </w:divBdr>
              <w:divsChild>
                <w:div w:id="18936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1614">
      <w:bodyDiv w:val="1"/>
      <w:marLeft w:val="0"/>
      <w:marRight w:val="0"/>
      <w:marTop w:val="0"/>
      <w:marBottom w:val="0"/>
      <w:divBdr>
        <w:top w:val="none" w:sz="0" w:space="0" w:color="auto"/>
        <w:left w:val="none" w:sz="0" w:space="0" w:color="auto"/>
        <w:bottom w:val="none" w:sz="0" w:space="0" w:color="auto"/>
        <w:right w:val="none" w:sz="0" w:space="0" w:color="auto"/>
      </w:divBdr>
    </w:div>
    <w:div w:id="1491600789">
      <w:bodyDiv w:val="1"/>
      <w:marLeft w:val="0"/>
      <w:marRight w:val="0"/>
      <w:marTop w:val="0"/>
      <w:marBottom w:val="0"/>
      <w:divBdr>
        <w:top w:val="none" w:sz="0" w:space="0" w:color="auto"/>
        <w:left w:val="none" w:sz="0" w:space="0" w:color="auto"/>
        <w:bottom w:val="none" w:sz="0" w:space="0" w:color="auto"/>
        <w:right w:val="none" w:sz="0" w:space="0" w:color="auto"/>
      </w:divBdr>
      <w:divsChild>
        <w:div w:id="2016416448">
          <w:marLeft w:val="0"/>
          <w:marRight w:val="0"/>
          <w:marTop w:val="0"/>
          <w:marBottom w:val="0"/>
          <w:divBdr>
            <w:top w:val="none" w:sz="0" w:space="0" w:color="auto"/>
            <w:left w:val="none" w:sz="0" w:space="0" w:color="auto"/>
            <w:bottom w:val="none" w:sz="0" w:space="0" w:color="auto"/>
            <w:right w:val="none" w:sz="0" w:space="0" w:color="auto"/>
          </w:divBdr>
          <w:divsChild>
            <w:div w:id="1779134275">
              <w:marLeft w:val="0"/>
              <w:marRight w:val="0"/>
              <w:marTop w:val="0"/>
              <w:marBottom w:val="0"/>
              <w:divBdr>
                <w:top w:val="none" w:sz="0" w:space="0" w:color="auto"/>
                <w:left w:val="none" w:sz="0" w:space="0" w:color="auto"/>
                <w:bottom w:val="none" w:sz="0" w:space="0" w:color="auto"/>
                <w:right w:val="none" w:sz="0" w:space="0" w:color="auto"/>
              </w:divBdr>
              <w:divsChild>
                <w:div w:id="21285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5604">
      <w:bodyDiv w:val="1"/>
      <w:marLeft w:val="0"/>
      <w:marRight w:val="0"/>
      <w:marTop w:val="0"/>
      <w:marBottom w:val="0"/>
      <w:divBdr>
        <w:top w:val="none" w:sz="0" w:space="0" w:color="auto"/>
        <w:left w:val="none" w:sz="0" w:space="0" w:color="auto"/>
        <w:bottom w:val="none" w:sz="0" w:space="0" w:color="auto"/>
        <w:right w:val="none" w:sz="0" w:space="0" w:color="auto"/>
      </w:divBdr>
    </w:div>
    <w:div w:id="1668629586">
      <w:bodyDiv w:val="1"/>
      <w:marLeft w:val="0"/>
      <w:marRight w:val="0"/>
      <w:marTop w:val="0"/>
      <w:marBottom w:val="0"/>
      <w:divBdr>
        <w:top w:val="none" w:sz="0" w:space="0" w:color="auto"/>
        <w:left w:val="none" w:sz="0" w:space="0" w:color="auto"/>
        <w:bottom w:val="none" w:sz="0" w:space="0" w:color="auto"/>
        <w:right w:val="none" w:sz="0" w:space="0" w:color="auto"/>
      </w:divBdr>
      <w:divsChild>
        <w:div w:id="1427651684">
          <w:marLeft w:val="0"/>
          <w:marRight w:val="0"/>
          <w:marTop w:val="0"/>
          <w:marBottom w:val="0"/>
          <w:divBdr>
            <w:top w:val="none" w:sz="0" w:space="0" w:color="auto"/>
            <w:left w:val="none" w:sz="0" w:space="0" w:color="auto"/>
            <w:bottom w:val="none" w:sz="0" w:space="0" w:color="auto"/>
            <w:right w:val="none" w:sz="0" w:space="0" w:color="auto"/>
          </w:divBdr>
          <w:divsChild>
            <w:div w:id="494296776">
              <w:marLeft w:val="0"/>
              <w:marRight w:val="0"/>
              <w:marTop w:val="0"/>
              <w:marBottom w:val="0"/>
              <w:divBdr>
                <w:top w:val="none" w:sz="0" w:space="0" w:color="auto"/>
                <w:left w:val="none" w:sz="0" w:space="0" w:color="auto"/>
                <w:bottom w:val="none" w:sz="0" w:space="0" w:color="auto"/>
                <w:right w:val="none" w:sz="0" w:space="0" w:color="auto"/>
              </w:divBdr>
              <w:divsChild>
                <w:div w:id="6056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71731">
      <w:bodyDiv w:val="1"/>
      <w:marLeft w:val="0"/>
      <w:marRight w:val="0"/>
      <w:marTop w:val="0"/>
      <w:marBottom w:val="0"/>
      <w:divBdr>
        <w:top w:val="none" w:sz="0" w:space="0" w:color="auto"/>
        <w:left w:val="none" w:sz="0" w:space="0" w:color="auto"/>
        <w:bottom w:val="none" w:sz="0" w:space="0" w:color="auto"/>
        <w:right w:val="none" w:sz="0" w:space="0" w:color="auto"/>
      </w:divBdr>
    </w:div>
    <w:div w:id="1892107872">
      <w:bodyDiv w:val="1"/>
      <w:marLeft w:val="0"/>
      <w:marRight w:val="0"/>
      <w:marTop w:val="0"/>
      <w:marBottom w:val="0"/>
      <w:divBdr>
        <w:top w:val="none" w:sz="0" w:space="0" w:color="auto"/>
        <w:left w:val="none" w:sz="0" w:space="0" w:color="auto"/>
        <w:bottom w:val="none" w:sz="0" w:space="0" w:color="auto"/>
        <w:right w:val="none" w:sz="0" w:space="0" w:color="auto"/>
      </w:divBdr>
    </w:div>
    <w:div w:id="1903901586">
      <w:bodyDiv w:val="1"/>
      <w:marLeft w:val="0"/>
      <w:marRight w:val="0"/>
      <w:marTop w:val="0"/>
      <w:marBottom w:val="0"/>
      <w:divBdr>
        <w:top w:val="none" w:sz="0" w:space="0" w:color="auto"/>
        <w:left w:val="none" w:sz="0" w:space="0" w:color="auto"/>
        <w:bottom w:val="none" w:sz="0" w:space="0" w:color="auto"/>
        <w:right w:val="none" w:sz="0" w:space="0" w:color="auto"/>
      </w:divBdr>
    </w:div>
    <w:div w:id="1911960518">
      <w:bodyDiv w:val="1"/>
      <w:marLeft w:val="0"/>
      <w:marRight w:val="0"/>
      <w:marTop w:val="0"/>
      <w:marBottom w:val="0"/>
      <w:divBdr>
        <w:top w:val="none" w:sz="0" w:space="0" w:color="auto"/>
        <w:left w:val="none" w:sz="0" w:space="0" w:color="auto"/>
        <w:bottom w:val="none" w:sz="0" w:space="0" w:color="auto"/>
        <w:right w:val="none" w:sz="0" w:space="0" w:color="auto"/>
      </w:divBdr>
    </w:div>
    <w:div w:id="1944725255">
      <w:bodyDiv w:val="1"/>
      <w:marLeft w:val="0"/>
      <w:marRight w:val="0"/>
      <w:marTop w:val="0"/>
      <w:marBottom w:val="0"/>
      <w:divBdr>
        <w:top w:val="none" w:sz="0" w:space="0" w:color="auto"/>
        <w:left w:val="none" w:sz="0" w:space="0" w:color="auto"/>
        <w:bottom w:val="none" w:sz="0" w:space="0" w:color="auto"/>
        <w:right w:val="none" w:sz="0" w:space="0" w:color="auto"/>
      </w:divBdr>
    </w:div>
    <w:div w:id="1965233764">
      <w:bodyDiv w:val="1"/>
      <w:marLeft w:val="0"/>
      <w:marRight w:val="0"/>
      <w:marTop w:val="0"/>
      <w:marBottom w:val="0"/>
      <w:divBdr>
        <w:top w:val="none" w:sz="0" w:space="0" w:color="auto"/>
        <w:left w:val="none" w:sz="0" w:space="0" w:color="auto"/>
        <w:bottom w:val="none" w:sz="0" w:space="0" w:color="auto"/>
        <w:right w:val="none" w:sz="0" w:space="0" w:color="auto"/>
      </w:divBdr>
      <w:divsChild>
        <w:div w:id="89935587">
          <w:marLeft w:val="0"/>
          <w:marRight w:val="0"/>
          <w:marTop w:val="0"/>
          <w:marBottom w:val="0"/>
          <w:divBdr>
            <w:top w:val="none" w:sz="0" w:space="0" w:color="auto"/>
            <w:left w:val="none" w:sz="0" w:space="0" w:color="auto"/>
            <w:bottom w:val="none" w:sz="0" w:space="0" w:color="auto"/>
            <w:right w:val="none" w:sz="0" w:space="0" w:color="auto"/>
          </w:divBdr>
          <w:divsChild>
            <w:div w:id="873233760">
              <w:marLeft w:val="0"/>
              <w:marRight w:val="0"/>
              <w:marTop w:val="0"/>
              <w:marBottom w:val="0"/>
              <w:divBdr>
                <w:top w:val="none" w:sz="0" w:space="0" w:color="auto"/>
                <w:left w:val="none" w:sz="0" w:space="0" w:color="auto"/>
                <w:bottom w:val="none" w:sz="0" w:space="0" w:color="auto"/>
                <w:right w:val="none" w:sz="0" w:space="0" w:color="auto"/>
              </w:divBdr>
              <w:divsChild>
                <w:div w:id="20302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6550">
      <w:bodyDiv w:val="1"/>
      <w:marLeft w:val="0"/>
      <w:marRight w:val="0"/>
      <w:marTop w:val="0"/>
      <w:marBottom w:val="0"/>
      <w:divBdr>
        <w:top w:val="none" w:sz="0" w:space="0" w:color="auto"/>
        <w:left w:val="none" w:sz="0" w:space="0" w:color="auto"/>
        <w:bottom w:val="none" w:sz="0" w:space="0" w:color="auto"/>
        <w:right w:val="none" w:sz="0" w:space="0" w:color="auto"/>
      </w:divBdr>
    </w:div>
    <w:div w:id="2016179764">
      <w:bodyDiv w:val="1"/>
      <w:marLeft w:val="0"/>
      <w:marRight w:val="0"/>
      <w:marTop w:val="0"/>
      <w:marBottom w:val="0"/>
      <w:divBdr>
        <w:top w:val="none" w:sz="0" w:space="0" w:color="auto"/>
        <w:left w:val="none" w:sz="0" w:space="0" w:color="auto"/>
        <w:bottom w:val="none" w:sz="0" w:space="0" w:color="auto"/>
        <w:right w:val="none" w:sz="0" w:space="0" w:color="auto"/>
      </w:divBdr>
      <w:divsChild>
        <w:div w:id="1475876935">
          <w:marLeft w:val="0"/>
          <w:marRight w:val="0"/>
          <w:marTop w:val="0"/>
          <w:marBottom w:val="0"/>
          <w:divBdr>
            <w:top w:val="none" w:sz="0" w:space="0" w:color="auto"/>
            <w:left w:val="none" w:sz="0" w:space="0" w:color="auto"/>
            <w:bottom w:val="none" w:sz="0" w:space="0" w:color="auto"/>
            <w:right w:val="none" w:sz="0" w:space="0" w:color="auto"/>
          </w:divBdr>
          <w:divsChild>
            <w:div w:id="1453016548">
              <w:marLeft w:val="0"/>
              <w:marRight w:val="0"/>
              <w:marTop w:val="0"/>
              <w:marBottom w:val="0"/>
              <w:divBdr>
                <w:top w:val="none" w:sz="0" w:space="0" w:color="auto"/>
                <w:left w:val="none" w:sz="0" w:space="0" w:color="auto"/>
                <w:bottom w:val="none" w:sz="0" w:space="0" w:color="auto"/>
                <w:right w:val="none" w:sz="0" w:space="0" w:color="auto"/>
              </w:divBdr>
              <w:divsChild>
                <w:div w:id="12442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1830">
      <w:bodyDiv w:val="1"/>
      <w:marLeft w:val="0"/>
      <w:marRight w:val="0"/>
      <w:marTop w:val="0"/>
      <w:marBottom w:val="0"/>
      <w:divBdr>
        <w:top w:val="none" w:sz="0" w:space="0" w:color="auto"/>
        <w:left w:val="none" w:sz="0" w:space="0" w:color="auto"/>
        <w:bottom w:val="none" w:sz="0" w:space="0" w:color="auto"/>
        <w:right w:val="none" w:sz="0" w:space="0" w:color="auto"/>
      </w:divBdr>
    </w:div>
    <w:div w:id="208945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0877E-34E8-4F6B-9485-2DA82CDF9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4110</Words>
  <Characters>22607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Vasquez</dc:creator>
  <cp:keywords/>
  <dc:description/>
  <cp:lastModifiedBy>Usuario</cp:lastModifiedBy>
  <cp:revision>2</cp:revision>
  <cp:lastPrinted>2021-02-23T19:27:00Z</cp:lastPrinted>
  <dcterms:created xsi:type="dcterms:W3CDTF">2021-02-23T19:28:00Z</dcterms:created>
  <dcterms:modified xsi:type="dcterms:W3CDTF">2021-02-23T19:28:00Z</dcterms:modified>
</cp:coreProperties>
</file>